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7900" w14:textId="4D2C259B" w:rsidR="00E916D4" w:rsidRPr="00381186" w:rsidRDefault="00E916D4" w:rsidP="00E916D4">
      <w:pPr>
        <w:spacing w:after="120"/>
        <w:ind w:left="2832" w:hanging="2832"/>
        <w:jc w:val="both"/>
        <w:rPr>
          <w:rFonts w:ascii="Arial" w:hAnsi="Arial" w:cs="Arial"/>
          <w:b/>
          <w:sz w:val="20"/>
          <w:szCs w:val="20"/>
          <w:lang w:val="en-US" w:bidi="ar-SA"/>
        </w:rPr>
      </w:pPr>
      <w:r w:rsidRPr="00381186">
        <w:rPr>
          <w:rFonts w:ascii="Arial" w:hAnsi="Arial" w:cs="Arial"/>
          <w:b/>
          <w:sz w:val="20"/>
          <w:szCs w:val="20"/>
          <w:lang w:val="en-US" w:bidi="ar-SA"/>
        </w:rPr>
        <w:t>Assignment</w:t>
      </w:r>
      <w:r w:rsidRPr="00381186">
        <w:rPr>
          <w:rFonts w:ascii="Arial" w:hAnsi="Arial" w:cs="Arial"/>
          <w:sz w:val="20"/>
          <w:szCs w:val="20"/>
          <w:lang w:val="en-US" w:bidi="ar-SA"/>
        </w:rPr>
        <w:t>:</w:t>
      </w:r>
      <w:r w:rsidR="00331C76" w:rsidRPr="00381186">
        <w:rPr>
          <w:rFonts w:ascii="Arial" w:hAnsi="Arial" w:cs="Arial"/>
          <w:sz w:val="20"/>
          <w:szCs w:val="20"/>
          <w:lang w:val="en-US" w:bidi="ar-SA"/>
        </w:rPr>
        <w:t xml:space="preserve"> </w:t>
      </w:r>
      <w:r w:rsidR="00331C76" w:rsidRPr="00381186">
        <w:rPr>
          <w:rFonts w:ascii="Arial" w:hAnsi="Arial" w:cs="Arial"/>
          <w:sz w:val="20"/>
          <w:szCs w:val="20"/>
          <w:lang w:val="en-US" w:bidi="ar-SA"/>
        </w:rPr>
        <w:tab/>
      </w:r>
      <w:r w:rsidR="0030273B">
        <w:rPr>
          <w:rFonts w:ascii="Arial" w:hAnsi="Arial" w:cs="Arial"/>
          <w:sz w:val="20"/>
          <w:szCs w:val="20"/>
          <w:lang w:val="en-US" w:bidi="ar-SA"/>
        </w:rPr>
        <w:t>Customer</w:t>
      </w:r>
      <w:r w:rsidR="00331C76" w:rsidRPr="00381186">
        <w:rPr>
          <w:rFonts w:ascii="Arial" w:hAnsi="Arial" w:cs="Arial"/>
          <w:sz w:val="20"/>
          <w:szCs w:val="20"/>
          <w:lang w:val="en-US" w:bidi="ar-SA"/>
        </w:rPr>
        <w:t xml:space="preserve"> </w:t>
      </w:r>
      <w:r w:rsidR="0098768B">
        <w:rPr>
          <w:rFonts w:ascii="Arial" w:hAnsi="Arial" w:cs="Arial"/>
          <w:sz w:val="20"/>
          <w:szCs w:val="20"/>
          <w:lang w:val="en-US" w:bidi="ar-SA"/>
        </w:rPr>
        <w:t>S</w:t>
      </w:r>
      <w:r w:rsidR="00331C76" w:rsidRPr="00381186">
        <w:rPr>
          <w:rFonts w:ascii="Arial" w:hAnsi="Arial" w:cs="Arial"/>
          <w:sz w:val="20"/>
          <w:szCs w:val="20"/>
          <w:lang w:val="en-US" w:bidi="ar-SA"/>
        </w:rPr>
        <w:t xml:space="preserve">atisfaction </w:t>
      </w:r>
      <w:r w:rsidR="0098768B">
        <w:rPr>
          <w:rFonts w:ascii="Arial" w:hAnsi="Arial" w:cs="Arial"/>
          <w:sz w:val="20"/>
          <w:szCs w:val="20"/>
          <w:lang w:val="en-US" w:bidi="ar-SA"/>
        </w:rPr>
        <w:t>S</w:t>
      </w:r>
      <w:r w:rsidR="00331C76" w:rsidRPr="00381186">
        <w:rPr>
          <w:rFonts w:ascii="Arial" w:hAnsi="Arial" w:cs="Arial"/>
          <w:sz w:val="20"/>
          <w:szCs w:val="20"/>
          <w:lang w:val="en-US" w:bidi="ar-SA"/>
        </w:rPr>
        <w:t>urvey</w:t>
      </w:r>
      <w:r w:rsidRPr="00381186">
        <w:rPr>
          <w:rFonts w:ascii="Arial" w:hAnsi="Arial" w:cs="Arial"/>
          <w:sz w:val="20"/>
          <w:szCs w:val="20"/>
          <w:lang w:val="en-US" w:bidi="ar-SA"/>
        </w:rPr>
        <w:tab/>
        <w:t xml:space="preserve"> </w:t>
      </w:r>
    </w:p>
    <w:p w14:paraId="6903AB52" w14:textId="00984F16" w:rsidR="00E916D4" w:rsidRPr="00381186" w:rsidRDefault="00E916D4" w:rsidP="00E916D4">
      <w:pPr>
        <w:spacing w:after="120"/>
        <w:ind w:left="2520" w:hanging="2520"/>
        <w:jc w:val="both"/>
        <w:rPr>
          <w:rFonts w:ascii="Arial" w:hAnsi="Arial" w:cs="Arial"/>
          <w:sz w:val="20"/>
          <w:szCs w:val="20"/>
          <w:lang w:val="en-US"/>
        </w:rPr>
      </w:pPr>
      <w:r w:rsidRPr="00381186">
        <w:rPr>
          <w:rFonts w:ascii="Arial" w:hAnsi="Arial" w:cs="Arial"/>
          <w:b/>
          <w:sz w:val="20"/>
          <w:szCs w:val="20"/>
          <w:lang w:val="en-US"/>
        </w:rPr>
        <w:t>Contract Period:</w:t>
      </w:r>
      <w:r w:rsidRPr="00381186">
        <w:rPr>
          <w:rFonts w:ascii="Arial" w:hAnsi="Arial" w:cs="Arial"/>
          <w:b/>
          <w:sz w:val="20"/>
          <w:szCs w:val="20"/>
          <w:lang w:val="en-US"/>
        </w:rPr>
        <w:tab/>
      </w:r>
      <w:r w:rsidRPr="00381186">
        <w:rPr>
          <w:rFonts w:ascii="Arial" w:hAnsi="Arial" w:cs="Arial"/>
          <w:b/>
          <w:sz w:val="20"/>
          <w:szCs w:val="20"/>
          <w:lang w:val="en-US"/>
        </w:rPr>
        <w:tab/>
      </w:r>
      <w:r w:rsidR="00331C76" w:rsidRPr="00381186">
        <w:rPr>
          <w:rFonts w:ascii="Arial" w:hAnsi="Arial" w:cs="Arial"/>
          <w:sz w:val="20"/>
          <w:szCs w:val="20"/>
          <w:lang w:val="en-US" w:bidi="ar-SA"/>
        </w:rPr>
        <w:t>21 June, 2019 – 20 September, 2019</w:t>
      </w:r>
    </w:p>
    <w:p w14:paraId="4CD05D14" w14:textId="77777777" w:rsidR="00E916D4" w:rsidRPr="00381186" w:rsidRDefault="00E916D4" w:rsidP="00E916D4">
      <w:pPr>
        <w:rPr>
          <w:rFonts w:ascii="Arial" w:hAnsi="Arial" w:cs="Arial"/>
          <w:b/>
          <w:sz w:val="20"/>
          <w:szCs w:val="20"/>
          <w:lang w:val="en-US"/>
        </w:rPr>
      </w:pPr>
    </w:p>
    <w:p w14:paraId="708F9E81" w14:textId="77777777" w:rsidR="00442254" w:rsidRPr="00381186" w:rsidRDefault="00E916D4" w:rsidP="00442254">
      <w:pPr>
        <w:pStyle w:val="Style13"/>
        <w:numPr>
          <w:ilvl w:val="0"/>
          <w:numId w:val="16"/>
        </w:numPr>
        <w:tabs>
          <w:tab w:val="left" w:pos="567"/>
        </w:tabs>
        <w:spacing w:after="120" w:line="240" w:lineRule="auto"/>
        <w:rPr>
          <w:rFonts w:ascii="Arial" w:hAnsi="Arial"/>
          <w:b/>
          <w:sz w:val="20"/>
          <w:szCs w:val="20"/>
          <w:lang w:val="en-US"/>
        </w:rPr>
      </w:pPr>
      <w:r w:rsidRPr="00381186">
        <w:rPr>
          <w:rFonts w:ascii="Arial" w:hAnsi="Arial"/>
          <w:b/>
          <w:sz w:val="20"/>
          <w:szCs w:val="20"/>
          <w:lang w:val="en-US"/>
        </w:rPr>
        <w:t>Context and current situation in the field of assignment</w:t>
      </w:r>
    </w:p>
    <w:p w14:paraId="00413F4E" w14:textId="77777777" w:rsidR="00331C76" w:rsidRPr="00381186" w:rsidRDefault="00331C76" w:rsidP="00331C76">
      <w:pPr>
        <w:pStyle w:val="Style13"/>
        <w:tabs>
          <w:tab w:val="left" w:pos="567"/>
        </w:tabs>
        <w:spacing w:after="120" w:line="240" w:lineRule="auto"/>
        <w:ind w:left="720"/>
        <w:rPr>
          <w:rFonts w:ascii="Arial" w:hAnsi="Arial"/>
          <w:sz w:val="20"/>
          <w:szCs w:val="20"/>
          <w:lang w:val="en-US"/>
        </w:rPr>
      </w:pPr>
      <w:r w:rsidRPr="00381186">
        <w:rPr>
          <w:rFonts w:ascii="Arial" w:hAnsi="Arial"/>
          <w:sz w:val="20"/>
          <w:szCs w:val="20"/>
          <w:lang w:val="en-US"/>
        </w:rPr>
        <w:t xml:space="preserve">Since the conclusion of the Association Agreement (AA) with the EU in 2014 Georgia has delved into large-scale reforms to bring about fundamental changes to country’s economic, legal, administrative and institutional frameworks. </w:t>
      </w:r>
    </w:p>
    <w:p w14:paraId="622645E9" w14:textId="77777777" w:rsidR="00331C76" w:rsidRPr="00381186" w:rsidRDefault="00331C76" w:rsidP="00331C76">
      <w:pPr>
        <w:pStyle w:val="Style13"/>
        <w:tabs>
          <w:tab w:val="left" w:pos="567"/>
        </w:tabs>
        <w:spacing w:after="120" w:line="240" w:lineRule="auto"/>
        <w:ind w:left="720"/>
        <w:rPr>
          <w:rFonts w:ascii="Arial" w:hAnsi="Arial"/>
          <w:sz w:val="20"/>
          <w:szCs w:val="20"/>
          <w:lang w:val="en-US"/>
        </w:rPr>
      </w:pPr>
      <w:r w:rsidRPr="00381186">
        <w:rPr>
          <w:rFonts w:ascii="Arial" w:hAnsi="Arial"/>
          <w:sz w:val="20"/>
          <w:szCs w:val="20"/>
          <w:lang w:val="en-US"/>
        </w:rPr>
        <w:t xml:space="preserve">To reap benefits from gaining access to the EU market as well as to survive the competition from the EU companies Georgian companies need, on the one hand, to be </w:t>
      </w:r>
      <w:proofErr w:type="spellStart"/>
      <w:r w:rsidRPr="00381186">
        <w:rPr>
          <w:rFonts w:ascii="Arial" w:hAnsi="Arial"/>
          <w:sz w:val="20"/>
          <w:szCs w:val="20"/>
          <w:lang w:val="en-US"/>
        </w:rPr>
        <w:t>be</w:t>
      </w:r>
      <w:proofErr w:type="spellEnd"/>
      <w:r w:rsidRPr="00381186">
        <w:rPr>
          <w:rFonts w:ascii="Arial" w:hAnsi="Arial"/>
          <w:sz w:val="20"/>
          <w:szCs w:val="20"/>
          <w:lang w:val="en-US"/>
        </w:rPr>
        <w:t xml:space="preserve"> well informed of requirements and opportunities associated with the AA and Deep and Comprehensive Free Trade Area as its integral part and, on the other hand, be highly competitive and fully integrated into relevant local, regional and global value chains. </w:t>
      </w:r>
    </w:p>
    <w:p w14:paraId="50C0BDB0" w14:textId="0BFB3457" w:rsidR="00442254" w:rsidRDefault="00331C76" w:rsidP="00331C76">
      <w:pPr>
        <w:pStyle w:val="Style13"/>
        <w:tabs>
          <w:tab w:val="left" w:pos="567"/>
        </w:tabs>
        <w:spacing w:after="120" w:line="240" w:lineRule="auto"/>
        <w:ind w:left="720"/>
        <w:rPr>
          <w:rFonts w:ascii="Arial" w:hAnsi="Arial"/>
          <w:sz w:val="20"/>
          <w:szCs w:val="20"/>
          <w:lang w:val="en-US"/>
        </w:rPr>
      </w:pPr>
      <w:r w:rsidRPr="00381186">
        <w:rPr>
          <w:rFonts w:ascii="Arial" w:hAnsi="Arial"/>
          <w:sz w:val="20"/>
          <w:szCs w:val="20"/>
          <w:lang w:val="en-US"/>
        </w:rPr>
        <w:t xml:space="preserve">The SME DCFTA GE project through components 2, 3 and 4 implemented </w:t>
      </w:r>
      <w:proofErr w:type="gramStart"/>
      <w:r w:rsidRPr="00381186">
        <w:rPr>
          <w:rFonts w:ascii="Arial" w:hAnsi="Arial"/>
          <w:sz w:val="20"/>
          <w:szCs w:val="20"/>
          <w:lang w:val="en-US"/>
        </w:rPr>
        <w:t>a number of</w:t>
      </w:r>
      <w:proofErr w:type="gramEnd"/>
      <w:r w:rsidRPr="00381186">
        <w:rPr>
          <w:rFonts w:ascii="Arial" w:hAnsi="Arial"/>
          <w:sz w:val="20"/>
          <w:szCs w:val="20"/>
          <w:lang w:val="en-US"/>
        </w:rPr>
        <w:t xml:space="preserve"> measures to develop DCFTA Information Services at the GCCI and to initiate and provide support to clusters/networks of private entities in selected industries of Georgian economy.</w:t>
      </w:r>
    </w:p>
    <w:p w14:paraId="3F13AD25" w14:textId="77777777" w:rsidR="00E07230" w:rsidRDefault="00E07230" w:rsidP="00331C76">
      <w:pPr>
        <w:pStyle w:val="Style13"/>
        <w:tabs>
          <w:tab w:val="left" w:pos="567"/>
        </w:tabs>
        <w:spacing w:after="120" w:line="240" w:lineRule="auto"/>
        <w:ind w:left="720"/>
        <w:rPr>
          <w:rFonts w:ascii="Arial" w:hAnsi="Arial"/>
          <w:sz w:val="20"/>
          <w:szCs w:val="20"/>
          <w:lang w:val="en-US"/>
        </w:rPr>
      </w:pPr>
    </w:p>
    <w:p w14:paraId="0D39E879" w14:textId="77777777" w:rsidR="00E916D4" w:rsidRPr="00381186" w:rsidRDefault="00E916D4" w:rsidP="00442254">
      <w:pPr>
        <w:pStyle w:val="Style13"/>
        <w:numPr>
          <w:ilvl w:val="0"/>
          <w:numId w:val="16"/>
        </w:numPr>
        <w:tabs>
          <w:tab w:val="left" w:pos="567"/>
        </w:tabs>
        <w:spacing w:after="120" w:line="240" w:lineRule="auto"/>
        <w:rPr>
          <w:rFonts w:ascii="Arial" w:hAnsi="Arial"/>
          <w:b/>
          <w:sz w:val="20"/>
          <w:szCs w:val="20"/>
          <w:lang w:val="en-US"/>
        </w:rPr>
      </w:pPr>
      <w:r w:rsidRPr="00381186">
        <w:rPr>
          <w:rFonts w:ascii="Arial" w:hAnsi="Arial"/>
          <w:b/>
          <w:sz w:val="20"/>
          <w:szCs w:val="20"/>
          <w:lang w:val="en-US"/>
        </w:rPr>
        <w:t>Conditions of the assignment</w:t>
      </w:r>
    </w:p>
    <w:p w14:paraId="01983424" w14:textId="77777777" w:rsidR="00E916D4" w:rsidRPr="00381186" w:rsidRDefault="00E916D4" w:rsidP="00E916D4">
      <w:pPr>
        <w:pStyle w:val="1Einrckung"/>
        <w:spacing w:after="0" w:line="240" w:lineRule="auto"/>
        <w:ind w:left="1080" w:firstLine="0"/>
        <w:rPr>
          <w:rFonts w:ascii="Arial" w:hAnsi="Arial" w:cs="Arial"/>
          <w:b/>
          <w:sz w:val="20"/>
          <w:szCs w:val="20"/>
          <w:lang w:val="en-US"/>
        </w:rPr>
      </w:pPr>
    </w:p>
    <w:p w14:paraId="678FCF03" w14:textId="77777777" w:rsidR="00331C76" w:rsidRPr="00381186" w:rsidRDefault="00331C76" w:rsidP="00331C76">
      <w:pPr>
        <w:pStyle w:val="Style13"/>
        <w:numPr>
          <w:ilvl w:val="1"/>
          <w:numId w:val="16"/>
        </w:numPr>
        <w:tabs>
          <w:tab w:val="left" w:pos="567"/>
        </w:tabs>
        <w:spacing w:after="120" w:line="240" w:lineRule="auto"/>
        <w:rPr>
          <w:rFonts w:ascii="Arial" w:hAnsi="Arial"/>
          <w:b/>
          <w:sz w:val="20"/>
          <w:szCs w:val="20"/>
          <w:lang w:val="en-US"/>
        </w:rPr>
      </w:pPr>
      <w:r w:rsidRPr="00381186">
        <w:rPr>
          <w:rFonts w:ascii="Arial" w:hAnsi="Arial"/>
          <w:b/>
          <w:sz w:val="20"/>
          <w:szCs w:val="20"/>
          <w:lang w:val="en-US"/>
        </w:rPr>
        <w:t xml:space="preserve">Objective, scope, methodology, duration of the assignment </w:t>
      </w:r>
    </w:p>
    <w:p w14:paraId="13059F7A" w14:textId="75D6353D" w:rsidR="00331C76" w:rsidRPr="00381186" w:rsidRDefault="00331C76" w:rsidP="00331C76">
      <w:pPr>
        <w:pStyle w:val="Style13"/>
        <w:numPr>
          <w:ilvl w:val="2"/>
          <w:numId w:val="16"/>
        </w:numPr>
        <w:tabs>
          <w:tab w:val="left" w:pos="567"/>
        </w:tabs>
        <w:spacing w:after="120" w:line="240" w:lineRule="auto"/>
        <w:rPr>
          <w:rStyle w:val="ltsentence"/>
          <w:rFonts w:ascii="Arial" w:hAnsi="Arial" w:cs="Arial"/>
          <w:sz w:val="20"/>
          <w:szCs w:val="20"/>
          <w:lang w:val="en-US"/>
        </w:rPr>
      </w:pPr>
      <w:r w:rsidRPr="00381186">
        <w:rPr>
          <w:rFonts w:ascii="Arial" w:hAnsi="Arial"/>
          <w:b/>
          <w:sz w:val="20"/>
          <w:szCs w:val="20"/>
          <w:lang w:val="en-US"/>
        </w:rPr>
        <w:t xml:space="preserve">The objective </w:t>
      </w:r>
      <w:r w:rsidRPr="00381186">
        <w:rPr>
          <w:rStyle w:val="ltsentence"/>
          <w:rFonts w:ascii="Arial" w:hAnsi="Arial" w:cs="Arial"/>
          <w:sz w:val="20"/>
          <w:szCs w:val="20"/>
          <w:lang w:val="en-US"/>
        </w:rPr>
        <w:t xml:space="preserve">of this assignment is to assess </w:t>
      </w:r>
      <w:r w:rsidR="0030273B">
        <w:rPr>
          <w:rStyle w:val="ltsentence"/>
          <w:rFonts w:ascii="Arial" w:hAnsi="Arial" w:cs="Arial"/>
          <w:sz w:val="20"/>
          <w:szCs w:val="20"/>
          <w:lang w:val="en-US"/>
        </w:rPr>
        <w:t>customer</w:t>
      </w:r>
      <w:r w:rsidRPr="00381186">
        <w:rPr>
          <w:rStyle w:val="ltsentence"/>
          <w:rFonts w:ascii="Arial" w:hAnsi="Arial" w:cs="Arial"/>
          <w:sz w:val="20"/>
          <w:szCs w:val="20"/>
          <w:lang w:val="en-US"/>
        </w:rPr>
        <w:t xml:space="preserve"> satisfaction amongst users of services supported or provided by SME DCFTA GE project. In particular, the assessment shall cover </w:t>
      </w:r>
    </w:p>
    <w:p w14:paraId="59C3C8AF" w14:textId="77777777" w:rsidR="00331C76" w:rsidRPr="00381186" w:rsidRDefault="00331C76" w:rsidP="00331C76">
      <w:pPr>
        <w:pStyle w:val="ListParagraph"/>
        <w:numPr>
          <w:ilvl w:val="0"/>
          <w:numId w:val="18"/>
        </w:numPr>
        <w:autoSpaceDE w:val="0"/>
        <w:autoSpaceDN w:val="0"/>
        <w:adjustRightInd w:val="0"/>
        <w:spacing w:after="0" w:line="240" w:lineRule="auto"/>
        <w:jc w:val="both"/>
        <w:rPr>
          <w:rStyle w:val="ltsentence"/>
          <w:rFonts w:ascii="Arial" w:hAnsi="Arial" w:cs="Arial"/>
          <w:sz w:val="20"/>
          <w:szCs w:val="20"/>
          <w:lang w:val="en-US"/>
        </w:rPr>
      </w:pPr>
      <w:r w:rsidRPr="00381186">
        <w:rPr>
          <w:rStyle w:val="ltsentence"/>
          <w:rFonts w:ascii="Arial" w:hAnsi="Arial" w:cs="Arial"/>
          <w:sz w:val="20"/>
          <w:szCs w:val="20"/>
          <w:lang w:val="en-US"/>
        </w:rPr>
        <w:t xml:space="preserve">beneficiaries of services provided by GCCI’s DCFTA Information Centre offices in Batumi, Zugdidi, Kutaisi and Gori; </w:t>
      </w:r>
    </w:p>
    <w:p w14:paraId="46F6D8B6" w14:textId="77777777" w:rsidR="00331C76" w:rsidRPr="00381186" w:rsidRDefault="00331C76" w:rsidP="00331C76">
      <w:pPr>
        <w:pStyle w:val="ListParagraph"/>
        <w:numPr>
          <w:ilvl w:val="0"/>
          <w:numId w:val="18"/>
        </w:numPr>
        <w:autoSpaceDE w:val="0"/>
        <w:autoSpaceDN w:val="0"/>
        <w:adjustRightInd w:val="0"/>
        <w:spacing w:after="0" w:line="240" w:lineRule="auto"/>
        <w:jc w:val="both"/>
        <w:rPr>
          <w:rStyle w:val="ltsentence"/>
          <w:rFonts w:ascii="Arial" w:hAnsi="Arial" w:cs="Arial"/>
          <w:sz w:val="20"/>
          <w:szCs w:val="20"/>
          <w:lang w:val="en-US"/>
        </w:rPr>
      </w:pPr>
      <w:r w:rsidRPr="00381186">
        <w:rPr>
          <w:rStyle w:val="ltsentence"/>
          <w:rFonts w:ascii="Arial" w:hAnsi="Arial" w:cs="Arial"/>
          <w:sz w:val="20"/>
          <w:szCs w:val="20"/>
          <w:lang w:val="en-US"/>
        </w:rPr>
        <w:t xml:space="preserve">members of business clusters / networks established and/or supported by the SME DCFTA GE project in apparel, film, furniture and ICT industries. </w:t>
      </w:r>
    </w:p>
    <w:p w14:paraId="098CB05A" w14:textId="77777777" w:rsidR="00331C76" w:rsidRPr="00381186" w:rsidRDefault="00331C76" w:rsidP="00331C76">
      <w:pPr>
        <w:autoSpaceDE w:val="0"/>
        <w:autoSpaceDN w:val="0"/>
        <w:adjustRightInd w:val="0"/>
        <w:spacing w:after="0" w:line="240" w:lineRule="auto"/>
        <w:jc w:val="both"/>
        <w:rPr>
          <w:rStyle w:val="ltsentence"/>
          <w:rFonts w:ascii="Arial" w:hAnsi="Arial" w:cs="Arial"/>
          <w:sz w:val="20"/>
          <w:szCs w:val="20"/>
          <w:lang w:val="en-US"/>
        </w:rPr>
      </w:pPr>
      <w:bookmarkStart w:id="0" w:name="_GoBack"/>
      <w:bookmarkEnd w:id="0"/>
      <w:r w:rsidRPr="00381186">
        <w:rPr>
          <w:rStyle w:val="ltsentence"/>
          <w:rFonts w:ascii="Arial" w:hAnsi="Arial" w:cs="Arial"/>
          <w:sz w:val="20"/>
          <w:szCs w:val="20"/>
          <w:lang w:val="en-US"/>
        </w:rPr>
        <w:t xml:space="preserve"> </w:t>
      </w:r>
    </w:p>
    <w:p w14:paraId="755633F3" w14:textId="77777777" w:rsidR="00331C76" w:rsidRPr="00381186" w:rsidRDefault="00331C76" w:rsidP="00331C76">
      <w:pPr>
        <w:pStyle w:val="Style13"/>
        <w:numPr>
          <w:ilvl w:val="2"/>
          <w:numId w:val="16"/>
        </w:numPr>
        <w:tabs>
          <w:tab w:val="left" w:pos="567"/>
        </w:tabs>
        <w:spacing w:after="120" w:line="240" w:lineRule="auto"/>
        <w:rPr>
          <w:rFonts w:ascii="Arial" w:hAnsi="Arial"/>
          <w:b/>
          <w:sz w:val="20"/>
          <w:szCs w:val="20"/>
          <w:lang w:val="en-US"/>
        </w:rPr>
      </w:pPr>
      <w:r w:rsidRPr="00381186">
        <w:rPr>
          <w:rFonts w:ascii="Arial" w:hAnsi="Arial"/>
          <w:b/>
          <w:sz w:val="20"/>
          <w:szCs w:val="20"/>
          <w:lang w:val="en-US"/>
        </w:rPr>
        <w:t>Scope of work</w:t>
      </w:r>
    </w:p>
    <w:p w14:paraId="0713E785" w14:textId="77777777" w:rsidR="00331C76" w:rsidRPr="00381186" w:rsidRDefault="00331C76" w:rsidP="00331C76">
      <w:pPr>
        <w:autoSpaceDE w:val="0"/>
        <w:autoSpaceDN w:val="0"/>
        <w:adjustRightInd w:val="0"/>
        <w:spacing w:after="0" w:line="240" w:lineRule="auto"/>
        <w:ind w:left="708"/>
        <w:jc w:val="both"/>
        <w:rPr>
          <w:rFonts w:ascii="Arial" w:hAnsi="Arial" w:cs="Arial"/>
          <w:sz w:val="20"/>
          <w:szCs w:val="20"/>
          <w:lang w:val="en-US"/>
        </w:rPr>
      </w:pPr>
      <w:r w:rsidRPr="00381186">
        <w:rPr>
          <w:rFonts w:ascii="Arial" w:hAnsi="Arial" w:cs="Arial"/>
          <w:sz w:val="20"/>
          <w:szCs w:val="20"/>
          <w:lang w:val="en-US"/>
        </w:rPr>
        <w:t>The scope of work of the contractor shall include but not necessarily be limited to the following tasks:</w:t>
      </w:r>
    </w:p>
    <w:p w14:paraId="21A57EB5" w14:textId="77777777" w:rsidR="00331C76" w:rsidRPr="00381186" w:rsidRDefault="00331C76" w:rsidP="00331C76">
      <w:pPr>
        <w:autoSpaceDE w:val="0"/>
        <w:autoSpaceDN w:val="0"/>
        <w:adjustRightInd w:val="0"/>
        <w:spacing w:after="0" w:line="240" w:lineRule="auto"/>
        <w:ind w:left="708"/>
        <w:jc w:val="both"/>
        <w:rPr>
          <w:rFonts w:ascii="Arial" w:hAnsi="Arial" w:cs="Arial"/>
          <w:i/>
          <w:iCs/>
          <w:sz w:val="20"/>
          <w:szCs w:val="20"/>
          <w:lang w:val="en-US"/>
        </w:rPr>
      </w:pPr>
    </w:p>
    <w:p w14:paraId="64FAB1BB" w14:textId="77777777" w:rsidR="00331C76" w:rsidRPr="00381186" w:rsidRDefault="00331C76" w:rsidP="00331C76">
      <w:pPr>
        <w:numPr>
          <w:ilvl w:val="0"/>
          <w:numId w:val="17"/>
        </w:numPr>
        <w:tabs>
          <w:tab w:val="clear" w:pos="780"/>
          <w:tab w:val="num" w:pos="1488"/>
        </w:tabs>
        <w:spacing w:after="0" w:line="240" w:lineRule="auto"/>
        <w:ind w:left="1488"/>
        <w:jc w:val="both"/>
        <w:rPr>
          <w:rFonts w:ascii="Arial" w:hAnsi="Arial" w:cs="Arial"/>
          <w:sz w:val="20"/>
          <w:szCs w:val="20"/>
          <w:lang w:val="en-US"/>
        </w:rPr>
      </w:pPr>
      <w:bookmarkStart w:id="1" w:name="_Hlk8743156"/>
      <w:r w:rsidRPr="00381186">
        <w:rPr>
          <w:rFonts w:ascii="Arial" w:hAnsi="Arial" w:cs="Arial"/>
          <w:sz w:val="20"/>
          <w:szCs w:val="20"/>
          <w:lang w:val="en-US"/>
        </w:rPr>
        <w:t>development of the assessment project timeline;</w:t>
      </w:r>
    </w:p>
    <w:p w14:paraId="008133D2" w14:textId="77777777" w:rsidR="00331C76" w:rsidRPr="00381186" w:rsidRDefault="00331C76" w:rsidP="00331C76">
      <w:pPr>
        <w:numPr>
          <w:ilvl w:val="0"/>
          <w:numId w:val="17"/>
        </w:numPr>
        <w:tabs>
          <w:tab w:val="clear" w:pos="780"/>
          <w:tab w:val="num" w:pos="1488"/>
        </w:tabs>
        <w:spacing w:after="0" w:line="240" w:lineRule="auto"/>
        <w:ind w:left="1488"/>
        <w:jc w:val="both"/>
        <w:rPr>
          <w:rFonts w:ascii="Arial" w:hAnsi="Arial" w:cs="Arial"/>
          <w:sz w:val="20"/>
          <w:szCs w:val="20"/>
          <w:lang w:val="en-US"/>
        </w:rPr>
      </w:pPr>
      <w:r w:rsidRPr="00381186">
        <w:rPr>
          <w:rFonts w:ascii="Arial" w:hAnsi="Arial" w:cs="Arial"/>
          <w:sz w:val="20"/>
          <w:szCs w:val="20"/>
          <w:lang w:val="en-US"/>
        </w:rPr>
        <w:t>elaboration of the methodology, in consultation with the SME DCFTA GE project;</w:t>
      </w:r>
    </w:p>
    <w:p w14:paraId="77ADAD71" w14:textId="77777777" w:rsidR="00331C76" w:rsidRPr="00381186" w:rsidRDefault="00331C76" w:rsidP="00331C76">
      <w:pPr>
        <w:numPr>
          <w:ilvl w:val="0"/>
          <w:numId w:val="17"/>
        </w:numPr>
        <w:tabs>
          <w:tab w:val="clear" w:pos="780"/>
          <w:tab w:val="num" w:pos="1488"/>
        </w:tabs>
        <w:spacing w:after="0" w:line="240" w:lineRule="auto"/>
        <w:ind w:left="1488"/>
        <w:jc w:val="both"/>
        <w:rPr>
          <w:rFonts w:ascii="Arial" w:hAnsi="Arial" w:cs="Arial"/>
          <w:sz w:val="20"/>
          <w:szCs w:val="20"/>
          <w:lang w:val="en-US"/>
        </w:rPr>
      </w:pPr>
      <w:r w:rsidRPr="00381186">
        <w:rPr>
          <w:rFonts w:ascii="Arial" w:hAnsi="Arial" w:cs="Arial"/>
          <w:sz w:val="20"/>
          <w:szCs w:val="20"/>
          <w:lang w:val="en-US"/>
        </w:rPr>
        <w:t>testing and finalization of assessment instruments;</w:t>
      </w:r>
    </w:p>
    <w:p w14:paraId="5CE3C40F" w14:textId="77777777" w:rsidR="00331C76" w:rsidRPr="00381186" w:rsidRDefault="00331C76" w:rsidP="00331C76">
      <w:pPr>
        <w:numPr>
          <w:ilvl w:val="0"/>
          <w:numId w:val="17"/>
        </w:numPr>
        <w:tabs>
          <w:tab w:val="clear" w:pos="780"/>
          <w:tab w:val="num" w:pos="1488"/>
        </w:tabs>
        <w:spacing w:after="0" w:line="240" w:lineRule="auto"/>
        <w:ind w:left="1488"/>
        <w:jc w:val="both"/>
        <w:rPr>
          <w:rFonts w:ascii="Arial" w:hAnsi="Arial" w:cs="Arial"/>
          <w:sz w:val="20"/>
          <w:szCs w:val="20"/>
          <w:lang w:val="en-US"/>
        </w:rPr>
      </w:pPr>
      <w:r w:rsidRPr="00381186">
        <w:rPr>
          <w:rFonts w:ascii="Arial" w:hAnsi="Arial" w:cs="Arial"/>
          <w:sz w:val="20"/>
          <w:szCs w:val="20"/>
          <w:lang w:val="en-US"/>
        </w:rPr>
        <w:t>implementation of a field work to collect primary data;</w:t>
      </w:r>
    </w:p>
    <w:p w14:paraId="28E54A25" w14:textId="77777777" w:rsidR="00331C76" w:rsidRPr="00381186" w:rsidRDefault="00331C76" w:rsidP="00331C76">
      <w:pPr>
        <w:numPr>
          <w:ilvl w:val="0"/>
          <w:numId w:val="17"/>
        </w:numPr>
        <w:tabs>
          <w:tab w:val="clear" w:pos="780"/>
          <w:tab w:val="num" w:pos="1488"/>
        </w:tabs>
        <w:spacing w:after="0" w:line="240" w:lineRule="auto"/>
        <w:ind w:left="1488"/>
        <w:jc w:val="both"/>
        <w:rPr>
          <w:rFonts w:ascii="Arial" w:hAnsi="Arial" w:cs="Arial"/>
          <w:sz w:val="20"/>
          <w:szCs w:val="20"/>
          <w:lang w:val="en-US"/>
        </w:rPr>
      </w:pPr>
      <w:r w:rsidRPr="00381186">
        <w:rPr>
          <w:rFonts w:ascii="Arial" w:hAnsi="Arial" w:cs="Arial"/>
          <w:sz w:val="20"/>
          <w:szCs w:val="20"/>
          <w:lang w:val="en-US"/>
        </w:rPr>
        <w:t>compilation of an assessment database;</w:t>
      </w:r>
    </w:p>
    <w:p w14:paraId="7F5A26FC" w14:textId="77777777" w:rsidR="00331C76" w:rsidRPr="00381186" w:rsidRDefault="00331C76" w:rsidP="00331C76">
      <w:pPr>
        <w:numPr>
          <w:ilvl w:val="0"/>
          <w:numId w:val="17"/>
        </w:numPr>
        <w:tabs>
          <w:tab w:val="clear" w:pos="780"/>
          <w:tab w:val="num" w:pos="1488"/>
        </w:tabs>
        <w:spacing w:after="0" w:line="240" w:lineRule="auto"/>
        <w:ind w:left="1488"/>
        <w:jc w:val="both"/>
        <w:rPr>
          <w:rFonts w:ascii="Arial" w:hAnsi="Arial" w:cs="Arial"/>
          <w:sz w:val="20"/>
          <w:szCs w:val="20"/>
          <w:lang w:val="en-US"/>
        </w:rPr>
      </w:pPr>
      <w:r w:rsidRPr="00381186">
        <w:rPr>
          <w:rFonts w:ascii="Arial" w:hAnsi="Arial" w:cs="Arial"/>
          <w:sz w:val="20"/>
          <w:szCs w:val="20"/>
          <w:lang w:val="en-US"/>
        </w:rPr>
        <w:t>performance of data cleaning &amp; analysis;</w:t>
      </w:r>
    </w:p>
    <w:p w14:paraId="40967E91" w14:textId="77777777" w:rsidR="00331C76" w:rsidRPr="00381186" w:rsidRDefault="00331C76" w:rsidP="00331C76">
      <w:pPr>
        <w:numPr>
          <w:ilvl w:val="0"/>
          <w:numId w:val="17"/>
        </w:numPr>
        <w:tabs>
          <w:tab w:val="clear" w:pos="780"/>
          <w:tab w:val="num" w:pos="1488"/>
        </w:tabs>
        <w:spacing w:after="0" w:line="240" w:lineRule="auto"/>
        <w:ind w:left="1488"/>
        <w:jc w:val="both"/>
        <w:rPr>
          <w:rFonts w:ascii="Arial" w:hAnsi="Arial" w:cs="Arial"/>
          <w:sz w:val="20"/>
          <w:szCs w:val="20"/>
          <w:lang w:val="en-US"/>
        </w:rPr>
      </w:pPr>
      <w:r w:rsidRPr="00381186">
        <w:rPr>
          <w:rFonts w:ascii="Arial" w:hAnsi="Arial" w:cs="Arial"/>
          <w:sz w:val="20"/>
          <w:szCs w:val="20"/>
          <w:lang w:val="en-US"/>
        </w:rPr>
        <w:t xml:space="preserve">preparation of a draft assessment report; </w:t>
      </w:r>
    </w:p>
    <w:p w14:paraId="6882659A" w14:textId="77777777" w:rsidR="00331C76" w:rsidRPr="00381186" w:rsidRDefault="00331C76" w:rsidP="00331C76">
      <w:pPr>
        <w:numPr>
          <w:ilvl w:val="0"/>
          <w:numId w:val="17"/>
        </w:numPr>
        <w:tabs>
          <w:tab w:val="clear" w:pos="780"/>
          <w:tab w:val="num" w:pos="1488"/>
        </w:tabs>
        <w:spacing w:after="0" w:line="240" w:lineRule="auto"/>
        <w:ind w:left="1488"/>
        <w:jc w:val="both"/>
        <w:rPr>
          <w:rFonts w:ascii="Arial" w:hAnsi="Arial" w:cs="Arial"/>
          <w:sz w:val="20"/>
          <w:szCs w:val="20"/>
          <w:lang w:val="en-US"/>
        </w:rPr>
      </w:pPr>
      <w:r w:rsidRPr="00381186">
        <w:rPr>
          <w:rFonts w:ascii="Arial" w:hAnsi="Arial" w:cs="Arial"/>
          <w:sz w:val="20"/>
          <w:szCs w:val="20"/>
          <w:lang w:val="en-US"/>
        </w:rPr>
        <w:t>finalization of the assessment report, in consultation with the SME DCFTA GE project;</w:t>
      </w:r>
    </w:p>
    <w:p w14:paraId="6D80B87B" w14:textId="77777777" w:rsidR="00331C76" w:rsidRPr="00381186" w:rsidRDefault="00331C76" w:rsidP="00331C76">
      <w:pPr>
        <w:numPr>
          <w:ilvl w:val="0"/>
          <w:numId w:val="17"/>
        </w:numPr>
        <w:tabs>
          <w:tab w:val="clear" w:pos="780"/>
          <w:tab w:val="num" w:pos="1488"/>
        </w:tabs>
        <w:spacing w:after="0" w:line="240" w:lineRule="auto"/>
        <w:ind w:left="1488"/>
        <w:jc w:val="both"/>
        <w:rPr>
          <w:rFonts w:ascii="Arial" w:hAnsi="Arial" w:cs="Arial"/>
          <w:sz w:val="20"/>
          <w:szCs w:val="20"/>
          <w:lang w:val="en-US"/>
        </w:rPr>
      </w:pPr>
      <w:r w:rsidRPr="00381186">
        <w:rPr>
          <w:rFonts w:ascii="Arial" w:hAnsi="Arial" w:cs="Arial"/>
          <w:sz w:val="20"/>
          <w:szCs w:val="20"/>
          <w:lang w:val="en-US"/>
        </w:rPr>
        <w:t>preparing a presentation summarizing main findings of the assessment.</w:t>
      </w:r>
    </w:p>
    <w:bookmarkEnd w:id="1"/>
    <w:p w14:paraId="7E324A54" w14:textId="77777777" w:rsidR="00331C76" w:rsidRPr="00381186" w:rsidRDefault="00331C76" w:rsidP="00331C76">
      <w:pPr>
        <w:spacing w:after="0" w:line="240" w:lineRule="auto"/>
        <w:ind w:left="708"/>
        <w:jc w:val="both"/>
        <w:rPr>
          <w:rFonts w:ascii="Arial" w:hAnsi="Arial" w:cs="Arial"/>
          <w:sz w:val="20"/>
          <w:szCs w:val="20"/>
          <w:lang w:val="en-US"/>
        </w:rPr>
      </w:pPr>
    </w:p>
    <w:p w14:paraId="6A5A7E43" w14:textId="77777777" w:rsidR="00331C76" w:rsidRPr="00381186" w:rsidRDefault="00331C76" w:rsidP="00331C76">
      <w:pPr>
        <w:spacing w:after="0" w:line="240" w:lineRule="auto"/>
        <w:ind w:left="708"/>
        <w:jc w:val="both"/>
        <w:rPr>
          <w:rFonts w:ascii="Arial" w:hAnsi="Arial" w:cs="Arial"/>
          <w:sz w:val="20"/>
          <w:szCs w:val="20"/>
          <w:lang w:val="en-US"/>
        </w:rPr>
      </w:pPr>
      <w:r w:rsidRPr="00381186">
        <w:rPr>
          <w:rFonts w:ascii="Arial" w:hAnsi="Arial" w:cs="Arial"/>
          <w:sz w:val="20"/>
          <w:szCs w:val="20"/>
          <w:lang w:val="en-US"/>
        </w:rPr>
        <w:t xml:space="preserve">The contractor shall undertake to present findings of the survey at a dissemination event in 2019, upon request of the SME DCFTE GE project. </w:t>
      </w:r>
    </w:p>
    <w:p w14:paraId="2CAAB306" w14:textId="77777777" w:rsidR="00331C76" w:rsidRPr="00381186" w:rsidRDefault="00331C76" w:rsidP="00331C76">
      <w:pPr>
        <w:autoSpaceDE w:val="0"/>
        <w:autoSpaceDN w:val="0"/>
        <w:adjustRightInd w:val="0"/>
        <w:spacing w:after="0" w:line="240" w:lineRule="auto"/>
        <w:ind w:left="288"/>
        <w:jc w:val="both"/>
        <w:rPr>
          <w:rFonts w:ascii="Arial" w:hAnsi="Arial" w:cs="Arial"/>
          <w:sz w:val="20"/>
          <w:szCs w:val="20"/>
          <w:lang w:val="en-US"/>
        </w:rPr>
      </w:pPr>
    </w:p>
    <w:p w14:paraId="2BA2A920" w14:textId="77777777" w:rsidR="00331C76" w:rsidRPr="00381186" w:rsidRDefault="00331C76" w:rsidP="00290D1F">
      <w:pPr>
        <w:pStyle w:val="Style13"/>
        <w:numPr>
          <w:ilvl w:val="2"/>
          <w:numId w:val="16"/>
        </w:numPr>
        <w:tabs>
          <w:tab w:val="left" w:pos="567"/>
        </w:tabs>
        <w:spacing w:after="120" w:line="240" w:lineRule="auto"/>
        <w:ind w:right="5385"/>
        <w:rPr>
          <w:rFonts w:ascii="Arial" w:hAnsi="Arial"/>
          <w:b/>
          <w:sz w:val="20"/>
          <w:szCs w:val="20"/>
          <w:lang w:val="en-US"/>
        </w:rPr>
      </w:pPr>
      <w:r w:rsidRPr="00381186">
        <w:rPr>
          <w:rFonts w:ascii="Arial" w:hAnsi="Arial"/>
          <w:b/>
          <w:sz w:val="20"/>
          <w:szCs w:val="20"/>
          <w:lang w:val="en-US"/>
        </w:rPr>
        <w:t>Methodological approach</w:t>
      </w:r>
      <w:r w:rsidRPr="00381186">
        <w:rPr>
          <w:rFonts w:ascii="Arial" w:hAnsi="Arial"/>
          <w:b/>
          <w:sz w:val="20"/>
          <w:szCs w:val="20"/>
          <w:lang w:val="en-US"/>
        </w:rPr>
        <w:br/>
      </w:r>
    </w:p>
    <w:p w14:paraId="1A3EF018" w14:textId="77777777" w:rsidR="00331C76" w:rsidRPr="00381186" w:rsidRDefault="00331C76" w:rsidP="00290D1F">
      <w:pPr>
        <w:spacing w:after="0" w:line="240" w:lineRule="auto"/>
        <w:ind w:left="708"/>
        <w:jc w:val="both"/>
        <w:rPr>
          <w:rFonts w:ascii="Arial" w:hAnsi="Arial" w:cs="Arial"/>
          <w:sz w:val="20"/>
          <w:szCs w:val="20"/>
          <w:lang w:val="en-US"/>
        </w:rPr>
      </w:pPr>
      <w:r w:rsidRPr="00381186">
        <w:rPr>
          <w:rFonts w:ascii="Arial" w:hAnsi="Arial" w:cs="Arial"/>
          <w:sz w:val="20"/>
          <w:szCs w:val="20"/>
          <w:lang w:val="en-US"/>
        </w:rPr>
        <w:t>The formulation of research questions for the commissioned survey shall be guided by definitions of result areas result components 3 and 4 of SME DCFTE GE project and services described in the project’s annual reports (shall be available to interested bidders upon request)</w:t>
      </w:r>
    </w:p>
    <w:p w14:paraId="7B8D766C" w14:textId="77777777" w:rsidR="00331C76" w:rsidRPr="00381186" w:rsidRDefault="00331C76" w:rsidP="00290D1F">
      <w:pPr>
        <w:spacing w:after="0" w:line="240" w:lineRule="auto"/>
        <w:ind w:left="708"/>
        <w:jc w:val="both"/>
        <w:rPr>
          <w:rFonts w:ascii="Arial" w:hAnsi="Arial" w:cs="Arial"/>
          <w:sz w:val="20"/>
          <w:szCs w:val="20"/>
          <w:lang w:val="en-US"/>
        </w:rPr>
      </w:pPr>
      <w:r w:rsidRPr="00381186">
        <w:rPr>
          <w:rFonts w:ascii="Arial" w:hAnsi="Arial" w:cs="Arial"/>
          <w:sz w:val="20"/>
          <w:szCs w:val="20"/>
          <w:lang w:val="en-US"/>
        </w:rPr>
        <w:t xml:space="preserve">The survey methodology and instruments shall be developed in close collaboration with the SME DCFTA GE project leadership and thematic experts and other stakeholders (GCCI, cluster managers, etc.) as the case may be. </w:t>
      </w:r>
    </w:p>
    <w:p w14:paraId="7D0505CA" w14:textId="77777777" w:rsidR="00331C76" w:rsidRPr="00381186" w:rsidRDefault="00331C76" w:rsidP="00290D1F">
      <w:pPr>
        <w:spacing w:after="0" w:line="240" w:lineRule="auto"/>
        <w:ind w:left="708"/>
        <w:jc w:val="both"/>
        <w:rPr>
          <w:rFonts w:ascii="Arial" w:hAnsi="Arial" w:cs="Arial"/>
          <w:sz w:val="20"/>
          <w:szCs w:val="20"/>
          <w:lang w:val="en-US"/>
        </w:rPr>
      </w:pPr>
      <w:r w:rsidRPr="00381186">
        <w:rPr>
          <w:rFonts w:ascii="Arial" w:hAnsi="Arial" w:cs="Arial"/>
          <w:sz w:val="20"/>
          <w:szCs w:val="20"/>
          <w:lang w:val="en-US"/>
        </w:rPr>
        <w:t xml:space="preserve">The survey design shall ensure that at individual interviews take no more than 20 minutes on average. </w:t>
      </w:r>
    </w:p>
    <w:p w14:paraId="44BC20A0" w14:textId="77777777" w:rsidR="00331C76" w:rsidRPr="00381186" w:rsidRDefault="00331C76" w:rsidP="00331C76">
      <w:pPr>
        <w:autoSpaceDE w:val="0"/>
        <w:autoSpaceDN w:val="0"/>
        <w:adjustRightInd w:val="0"/>
        <w:spacing w:after="0" w:line="240" w:lineRule="auto"/>
        <w:ind w:left="420"/>
        <w:jc w:val="both"/>
        <w:rPr>
          <w:rFonts w:ascii="Arial" w:hAnsi="Arial" w:cs="Arial"/>
          <w:b/>
          <w:sz w:val="20"/>
          <w:szCs w:val="20"/>
          <w:lang w:val="en-US"/>
        </w:rPr>
      </w:pPr>
    </w:p>
    <w:p w14:paraId="003C78EA" w14:textId="77777777" w:rsidR="00331C76" w:rsidRPr="00381186" w:rsidRDefault="00331C76" w:rsidP="00331C76">
      <w:pPr>
        <w:pStyle w:val="ListParagraph"/>
        <w:numPr>
          <w:ilvl w:val="0"/>
          <w:numId w:val="19"/>
        </w:numPr>
        <w:spacing w:after="0" w:line="20" w:lineRule="atLeast"/>
        <w:jc w:val="both"/>
        <w:rPr>
          <w:rFonts w:ascii="Arial" w:hAnsi="Arial" w:cs="Arial"/>
          <w:i/>
          <w:sz w:val="20"/>
          <w:szCs w:val="20"/>
          <w:lang w:val="en-US"/>
        </w:rPr>
      </w:pPr>
      <w:r w:rsidRPr="00381186">
        <w:rPr>
          <w:rFonts w:ascii="Arial" w:hAnsi="Arial" w:cs="Arial"/>
          <w:b/>
          <w:i/>
          <w:sz w:val="20"/>
          <w:szCs w:val="20"/>
          <w:lang w:val="en-US"/>
        </w:rPr>
        <w:t>Assessment of services provided by the GCCI’s DCFTA Info Center offices</w:t>
      </w:r>
    </w:p>
    <w:p w14:paraId="2AF753DE" w14:textId="77777777" w:rsidR="00331C76" w:rsidRPr="00381186" w:rsidRDefault="00331C76" w:rsidP="00331C76">
      <w:pPr>
        <w:spacing w:after="0" w:line="20" w:lineRule="atLeast"/>
        <w:ind w:left="708"/>
        <w:jc w:val="both"/>
        <w:rPr>
          <w:rFonts w:ascii="Arial" w:hAnsi="Arial" w:cs="Arial"/>
          <w:sz w:val="20"/>
          <w:szCs w:val="20"/>
          <w:lang w:val="en-US"/>
        </w:rPr>
      </w:pPr>
    </w:p>
    <w:p w14:paraId="6D594197" w14:textId="71B18863" w:rsidR="00331C76" w:rsidRPr="00381186" w:rsidRDefault="00331C76" w:rsidP="00331C76">
      <w:pPr>
        <w:spacing w:after="0" w:line="20" w:lineRule="atLeast"/>
        <w:ind w:left="708"/>
        <w:jc w:val="both"/>
        <w:rPr>
          <w:rFonts w:ascii="Arial" w:hAnsi="Arial" w:cs="Arial"/>
          <w:sz w:val="20"/>
          <w:szCs w:val="20"/>
          <w:lang w:val="en-US"/>
        </w:rPr>
      </w:pPr>
      <w:r w:rsidRPr="00381186">
        <w:rPr>
          <w:rFonts w:ascii="Arial" w:hAnsi="Arial" w:cs="Arial"/>
          <w:sz w:val="20"/>
          <w:szCs w:val="20"/>
          <w:lang w:val="en-US"/>
        </w:rPr>
        <w:t xml:space="preserve">The sample size shall allow for getting reliable results by type of service (in-house face to face consultations, field outreach, and </w:t>
      </w:r>
      <w:r w:rsidR="0030273B" w:rsidRPr="00381186">
        <w:rPr>
          <w:rFonts w:ascii="Arial" w:hAnsi="Arial" w:cs="Arial"/>
          <w:sz w:val="20"/>
          <w:szCs w:val="20"/>
          <w:lang w:val="en-US"/>
        </w:rPr>
        <w:t>trainings</w:t>
      </w:r>
      <w:r w:rsidRPr="00381186">
        <w:rPr>
          <w:rFonts w:ascii="Arial" w:hAnsi="Arial" w:cs="Arial"/>
          <w:sz w:val="20"/>
          <w:szCs w:val="20"/>
          <w:lang w:val="en-US"/>
        </w:rPr>
        <w:t xml:space="preserve">) and office (Batumi, Zugdidi, Kutaisi, Gori) and shall ensure at least 10 completed interviews per type of service and per office. </w:t>
      </w:r>
    </w:p>
    <w:p w14:paraId="14363332" w14:textId="77777777" w:rsidR="00331C76" w:rsidRPr="00381186" w:rsidRDefault="00331C76" w:rsidP="00331C76">
      <w:pPr>
        <w:spacing w:after="0" w:line="20" w:lineRule="atLeast"/>
        <w:ind w:left="708"/>
        <w:jc w:val="both"/>
        <w:rPr>
          <w:rFonts w:ascii="Arial" w:hAnsi="Arial" w:cs="Arial"/>
          <w:sz w:val="20"/>
          <w:szCs w:val="20"/>
          <w:lang w:val="en-US"/>
        </w:rPr>
      </w:pPr>
    </w:p>
    <w:p w14:paraId="7E56CA05" w14:textId="77777777" w:rsidR="00331C76" w:rsidRPr="00381186" w:rsidRDefault="00331C76" w:rsidP="00331C76">
      <w:pPr>
        <w:pStyle w:val="ListParagraph"/>
        <w:numPr>
          <w:ilvl w:val="0"/>
          <w:numId w:val="19"/>
        </w:numPr>
        <w:spacing w:after="0" w:line="20" w:lineRule="atLeast"/>
        <w:jc w:val="both"/>
        <w:rPr>
          <w:rFonts w:ascii="Arial" w:hAnsi="Arial" w:cs="Arial"/>
          <w:i/>
          <w:sz w:val="20"/>
          <w:szCs w:val="20"/>
          <w:lang w:val="en-US"/>
        </w:rPr>
      </w:pPr>
      <w:r w:rsidRPr="00381186">
        <w:rPr>
          <w:rFonts w:ascii="Arial" w:hAnsi="Arial" w:cs="Arial"/>
          <w:b/>
          <w:i/>
          <w:sz w:val="20"/>
          <w:szCs w:val="20"/>
          <w:lang w:val="en-US"/>
        </w:rPr>
        <w:t>Assessment of services / assistance provided to supported business clusters / networks</w:t>
      </w:r>
    </w:p>
    <w:p w14:paraId="62911F3F" w14:textId="77777777" w:rsidR="00331C76" w:rsidRPr="00381186" w:rsidRDefault="00331C76" w:rsidP="00331C76">
      <w:pPr>
        <w:spacing w:after="0" w:line="20" w:lineRule="atLeast"/>
        <w:ind w:left="708"/>
        <w:jc w:val="both"/>
        <w:rPr>
          <w:rFonts w:ascii="Arial" w:hAnsi="Arial" w:cs="Arial"/>
          <w:sz w:val="20"/>
          <w:szCs w:val="20"/>
          <w:lang w:val="en-US"/>
        </w:rPr>
      </w:pPr>
      <w:r w:rsidRPr="00381186">
        <w:rPr>
          <w:rFonts w:ascii="Arial" w:hAnsi="Arial" w:cs="Arial"/>
          <w:sz w:val="20"/>
          <w:szCs w:val="20"/>
          <w:lang w:val="en-US"/>
        </w:rPr>
        <w:t>The sampling frame shall consist of members (companies or individuals) of business networks or clusters supported by the SME DCFTA GE project (about 95 beneficiaries) with the view to achieve participation rate of at least 80% of beneficiaries per supported business network / cluster. Aspects of support services provided to the beneficiaries shall include, but not necessarily limited to the following:</w:t>
      </w:r>
    </w:p>
    <w:p w14:paraId="7468906C" w14:textId="77777777" w:rsidR="00331C76" w:rsidRPr="00381186" w:rsidRDefault="00331C76" w:rsidP="00331C76">
      <w:pPr>
        <w:pStyle w:val="ListParagraph"/>
        <w:numPr>
          <w:ilvl w:val="0"/>
          <w:numId w:val="20"/>
        </w:numPr>
        <w:spacing w:after="160" w:line="252" w:lineRule="auto"/>
        <w:jc w:val="both"/>
        <w:rPr>
          <w:rFonts w:ascii="Arial" w:hAnsi="Arial" w:cs="Arial"/>
          <w:sz w:val="20"/>
          <w:szCs w:val="20"/>
          <w:lang w:val="en-US" w:bidi="ar-SA"/>
        </w:rPr>
      </w:pPr>
      <w:r w:rsidRPr="00381186">
        <w:rPr>
          <w:rFonts w:ascii="Arial" w:hAnsi="Arial" w:cs="Arial"/>
          <w:sz w:val="20"/>
          <w:szCs w:val="20"/>
          <w:lang w:val="en-US"/>
        </w:rPr>
        <w:t>Introduction to business clustering / cooperation models (concept, principles, modalities, advantages etc.)</w:t>
      </w:r>
    </w:p>
    <w:p w14:paraId="6A796596" w14:textId="77777777" w:rsidR="00331C76" w:rsidRPr="00381186" w:rsidRDefault="00331C76" w:rsidP="00331C76">
      <w:pPr>
        <w:pStyle w:val="ListParagraph"/>
        <w:numPr>
          <w:ilvl w:val="0"/>
          <w:numId w:val="20"/>
        </w:numPr>
        <w:spacing w:after="160" w:line="252" w:lineRule="auto"/>
        <w:jc w:val="both"/>
        <w:rPr>
          <w:rFonts w:ascii="Arial" w:hAnsi="Arial" w:cs="Arial"/>
          <w:sz w:val="20"/>
          <w:szCs w:val="20"/>
          <w:lang w:val="en-US"/>
        </w:rPr>
      </w:pPr>
      <w:r w:rsidRPr="00381186">
        <w:rPr>
          <w:rFonts w:ascii="Arial" w:hAnsi="Arial" w:cs="Arial"/>
          <w:sz w:val="20"/>
          <w:szCs w:val="20"/>
          <w:lang w:val="en-US"/>
        </w:rPr>
        <w:t>Elaboration of viable arrangements for sustained cooperation within business networks / clusters (steering structures, roles and responsibilities of members, internal rules and procedures, formalization of clusters, etc.)</w:t>
      </w:r>
    </w:p>
    <w:p w14:paraId="4E3B0A20" w14:textId="77777777" w:rsidR="00331C76" w:rsidRPr="00381186" w:rsidRDefault="00331C76" w:rsidP="00331C76">
      <w:pPr>
        <w:pStyle w:val="ListParagraph"/>
        <w:numPr>
          <w:ilvl w:val="0"/>
          <w:numId w:val="20"/>
        </w:numPr>
        <w:spacing w:after="160" w:line="252" w:lineRule="auto"/>
        <w:jc w:val="both"/>
        <w:rPr>
          <w:rFonts w:ascii="Arial" w:hAnsi="Arial" w:cs="Arial"/>
          <w:sz w:val="20"/>
          <w:szCs w:val="20"/>
          <w:lang w:val="en-US"/>
        </w:rPr>
      </w:pPr>
      <w:r w:rsidRPr="00381186">
        <w:rPr>
          <w:rFonts w:ascii="Arial" w:hAnsi="Arial" w:cs="Arial"/>
          <w:sz w:val="20"/>
          <w:szCs w:val="20"/>
          <w:lang w:val="en-US"/>
        </w:rPr>
        <w:t>Elaboration of joint strategies and action plans for cooperating network of businesses / clusters (workshops, drafting of documents);</w:t>
      </w:r>
    </w:p>
    <w:p w14:paraId="4A005746" w14:textId="77777777" w:rsidR="00331C76" w:rsidRPr="00381186" w:rsidRDefault="00331C76" w:rsidP="00331C76">
      <w:pPr>
        <w:pStyle w:val="ListParagraph"/>
        <w:numPr>
          <w:ilvl w:val="0"/>
          <w:numId w:val="20"/>
        </w:numPr>
        <w:spacing w:after="160" w:line="252" w:lineRule="auto"/>
        <w:jc w:val="both"/>
        <w:rPr>
          <w:rFonts w:ascii="Arial" w:hAnsi="Arial" w:cs="Arial"/>
          <w:sz w:val="20"/>
          <w:szCs w:val="20"/>
          <w:lang w:val="en-US"/>
        </w:rPr>
      </w:pPr>
      <w:r w:rsidRPr="00381186">
        <w:rPr>
          <w:rFonts w:ascii="Arial" w:hAnsi="Arial" w:cs="Arial"/>
          <w:sz w:val="20"/>
          <w:szCs w:val="20"/>
          <w:lang w:val="en-US"/>
        </w:rPr>
        <w:t xml:space="preserve">Support to the implementation of adopted strategies and action plans </w:t>
      </w:r>
    </w:p>
    <w:p w14:paraId="0A20F69E" w14:textId="77777777" w:rsidR="00331C76" w:rsidRPr="00381186" w:rsidRDefault="00331C76" w:rsidP="00331C76">
      <w:pPr>
        <w:pStyle w:val="ListParagraph"/>
        <w:numPr>
          <w:ilvl w:val="1"/>
          <w:numId w:val="20"/>
        </w:numPr>
        <w:spacing w:after="160" w:line="252" w:lineRule="auto"/>
        <w:jc w:val="both"/>
        <w:rPr>
          <w:rFonts w:ascii="Arial" w:hAnsi="Arial" w:cs="Arial"/>
          <w:sz w:val="20"/>
          <w:szCs w:val="20"/>
          <w:lang w:val="en-US"/>
        </w:rPr>
      </w:pPr>
      <w:r w:rsidRPr="00381186">
        <w:rPr>
          <w:rFonts w:ascii="Arial" w:hAnsi="Arial" w:cs="Arial"/>
          <w:sz w:val="20"/>
          <w:szCs w:val="20"/>
          <w:lang w:val="en-US"/>
        </w:rPr>
        <w:t>Cluster / business network management (assigning and supporting cluster managers)</w:t>
      </w:r>
    </w:p>
    <w:p w14:paraId="2DA1CB3D" w14:textId="77777777" w:rsidR="00331C76" w:rsidRPr="00381186" w:rsidRDefault="00331C76" w:rsidP="00331C76">
      <w:pPr>
        <w:pStyle w:val="ListParagraph"/>
        <w:numPr>
          <w:ilvl w:val="1"/>
          <w:numId w:val="20"/>
        </w:numPr>
        <w:spacing w:after="160" w:line="252" w:lineRule="auto"/>
        <w:jc w:val="both"/>
        <w:rPr>
          <w:rFonts w:ascii="Arial" w:hAnsi="Arial" w:cs="Arial"/>
          <w:sz w:val="20"/>
          <w:szCs w:val="20"/>
          <w:lang w:val="en-US"/>
        </w:rPr>
      </w:pPr>
      <w:r w:rsidRPr="00381186">
        <w:rPr>
          <w:rFonts w:ascii="Arial" w:hAnsi="Arial" w:cs="Arial"/>
          <w:sz w:val="20"/>
          <w:szCs w:val="20"/>
          <w:lang w:val="en-US"/>
        </w:rPr>
        <w:t>Capacity development (sponsoring trainings, study tours)</w:t>
      </w:r>
    </w:p>
    <w:p w14:paraId="32FEB3B6" w14:textId="77777777" w:rsidR="00331C76" w:rsidRPr="00381186" w:rsidRDefault="00331C76" w:rsidP="00331C76">
      <w:pPr>
        <w:pStyle w:val="ListParagraph"/>
        <w:numPr>
          <w:ilvl w:val="1"/>
          <w:numId w:val="20"/>
        </w:numPr>
        <w:spacing w:after="160" w:line="252" w:lineRule="auto"/>
        <w:jc w:val="both"/>
        <w:rPr>
          <w:rFonts w:ascii="Arial" w:hAnsi="Arial" w:cs="Arial"/>
          <w:sz w:val="20"/>
          <w:szCs w:val="20"/>
          <w:lang w:val="en-US"/>
        </w:rPr>
      </w:pPr>
      <w:r w:rsidRPr="00381186">
        <w:rPr>
          <w:rFonts w:ascii="Arial" w:hAnsi="Arial" w:cs="Arial"/>
          <w:sz w:val="20"/>
          <w:szCs w:val="20"/>
          <w:lang w:val="en-US"/>
        </w:rPr>
        <w:t>Promotion (developing web-sites and promotional brochures, managing media outreach, etc.)</w:t>
      </w:r>
    </w:p>
    <w:p w14:paraId="70410AB5" w14:textId="77777777" w:rsidR="00331C76" w:rsidRPr="00381186" w:rsidRDefault="00331C76" w:rsidP="00331C76">
      <w:pPr>
        <w:pStyle w:val="ListParagraph"/>
        <w:numPr>
          <w:ilvl w:val="1"/>
          <w:numId w:val="20"/>
        </w:numPr>
        <w:spacing w:after="160" w:line="252" w:lineRule="auto"/>
        <w:jc w:val="both"/>
        <w:rPr>
          <w:rFonts w:ascii="Arial" w:hAnsi="Arial" w:cs="Arial"/>
          <w:sz w:val="20"/>
          <w:szCs w:val="20"/>
          <w:lang w:val="en-US"/>
        </w:rPr>
      </w:pPr>
      <w:r w:rsidRPr="00381186">
        <w:rPr>
          <w:rFonts w:ascii="Arial" w:hAnsi="Arial" w:cs="Arial"/>
          <w:sz w:val="20"/>
          <w:szCs w:val="20"/>
          <w:lang w:val="en-US"/>
        </w:rPr>
        <w:t xml:space="preserve">Advocacy (organizing G2B meetings, PPD events) </w:t>
      </w:r>
    </w:p>
    <w:p w14:paraId="0A44A76F" w14:textId="77777777" w:rsidR="00331C76" w:rsidRPr="00381186" w:rsidRDefault="00331C76" w:rsidP="00331C76">
      <w:pPr>
        <w:pStyle w:val="ListParagraph"/>
        <w:numPr>
          <w:ilvl w:val="1"/>
          <w:numId w:val="20"/>
        </w:numPr>
        <w:spacing w:after="160" w:line="252" w:lineRule="auto"/>
        <w:jc w:val="both"/>
        <w:rPr>
          <w:rFonts w:ascii="Arial" w:hAnsi="Arial" w:cs="Arial"/>
          <w:sz w:val="20"/>
          <w:szCs w:val="20"/>
          <w:lang w:val="en-US"/>
        </w:rPr>
      </w:pPr>
      <w:r w:rsidRPr="00381186">
        <w:rPr>
          <w:rFonts w:ascii="Arial" w:hAnsi="Arial" w:cs="Arial"/>
          <w:sz w:val="20"/>
          <w:szCs w:val="20"/>
          <w:lang w:val="en-US"/>
        </w:rPr>
        <w:t>Internationalization (sponsoring participation in international fairs, festivals, exhibitions, organizing B2B events, etc.)</w:t>
      </w:r>
    </w:p>
    <w:p w14:paraId="2AC5AA49" w14:textId="77777777" w:rsidR="00290D1F" w:rsidRPr="00381186" w:rsidRDefault="00290D1F" w:rsidP="00290D1F">
      <w:pPr>
        <w:pStyle w:val="Style13"/>
        <w:numPr>
          <w:ilvl w:val="2"/>
          <w:numId w:val="16"/>
        </w:numPr>
        <w:tabs>
          <w:tab w:val="left" w:pos="567"/>
        </w:tabs>
        <w:spacing w:after="120" w:line="240" w:lineRule="auto"/>
        <w:ind w:right="4109"/>
        <w:rPr>
          <w:rFonts w:ascii="Arial" w:hAnsi="Arial"/>
          <w:b/>
          <w:sz w:val="20"/>
          <w:szCs w:val="20"/>
          <w:lang w:val="en-US"/>
        </w:rPr>
      </w:pPr>
      <w:r w:rsidRPr="00381186">
        <w:rPr>
          <w:rFonts w:ascii="Arial" w:hAnsi="Arial"/>
          <w:b/>
          <w:sz w:val="20"/>
          <w:szCs w:val="20"/>
          <w:lang w:val="en-US"/>
        </w:rPr>
        <w:t>Duration of the assignment</w:t>
      </w:r>
    </w:p>
    <w:p w14:paraId="7C227A86" w14:textId="77777777" w:rsidR="00290D1F" w:rsidRPr="00381186" w:rsidRDefault="00290D1F" w:rsidP="00290D1F">
      <w:pPr>
        <w:spacing w:after="0" w:line="20" w:lineRule="atLeast"/>
        <w:ind w:left="708"/>
        <w:jc w:val="both"/>
        <w:rPr>
          <w:rFonts w:ascii="Arial" w:hAnsi="Arial" w:cs="Arial"/>
          <w:sz w:val="20"/>
          <w:szCs w:val="20"/>
          <w:lang w:val="en-US"/>
        </w:rPr>
      </w:pPr>
      <w:r w:rsidRPr="00381186">
        <w:rPr>
          <w:rFonts w:ascii="Arial" w:hAnsi="Arial" w:cs="Arial"/>
          <w:sz w:val="20"/>
          <w:szCs w:val="20"/>
          <w:lang w:val="en-US"/>
        </w:rPr>
        <w:t xml:space="preserve">The assignment shall be completed two weeks prior to the expiry of the contract implementation period. </w:t>
      </w:r>
    </w:p>
    <w:p w14:paraId="537C6DDE" w14:textId="77777777" w:rsidR="00331C76" w:rsidRPr="00381186" w:rsidRDefault="00331C76" w:rsidP="00290D1F">
      <w:pPr>
        <w:pStyle w:val="1Einrckung"/>
        <w:spacing w:after="120" w:line="240" w:lineRule="auto"/>
        <w:ind w:left="720" w:firstLine="0"/>
        <w:rPr>
          <w:rFonts w:ascii="Arial" w:hAnsi="Arial" w:cs="Arial"/>
          <w:b/>
          <w:sz w:val="20"/>
          <w:szCs w:val="20"/>
          <w:lang w:val="en-US"/>
        </w:rPr>
      </w:pPr>
    </w:p>
    <w:p w14:paraId="0A26F0E7" w14:textId="77777777" w:rsidR="00E916D4" w:rsidRPr="00381186" w:rsidRDefault="00E916D4" w:rsidP="00290D1F">
      <w:pPr>
        <w:pStyle w:val="Style13"/>
        <w:numPr>
          <w:ilvl w:val="1"/>
          <w:numId w:val="16"/>
        </w:numPr>
        <w:tabs>
          <w:tab w:val="left" w:pos="567"/>
        </w:tabs>
        <w:spacing w:after="120" w:line="240" w:lineRule="auto"/>
        <w:rPr>
          <w:rFonts w:ascii="Arial" w:hAnsi="Arial"/>
          <w:b/>
          <w:sz w:val="20"/>
          <w:szCs w:val="20"/>
          <w:lang w:val="en-US"/>
        </w:rPr>
      </w:pPr>
      <w:r w:rsidRPr="00381186">
        <w:rPr>
          <w:rFonts w:ascii="Arial" w:hAnsi="Arial"/>
          <w:b/>
          <w:sz w:val="20"/>
          <w:szCs w:val="20"/>
          <w:lang w:val="en-US"/>
        </w:rPr>
        <w:t>Deliverables and Timeline</w:t>
      </w:r>
    </w:p>
    <w:p w14:paraId="48D2B456" w14:textId="150FC77B" w:rsidR="00E916D4" w:rsidRPr="00381186" w:rsidRDefault="00E916D4" w:rsidP="00290D1F">
      <w:pPr>
        <w:spacing w:after="0" w:line="20" w:lineRule="atLeast"/>
        <w:ind w:left="708"/>
        <w:jc w:val="both"/>
        <w:rPr>
          <w:rFonts w:ascii="Arial" w:hAnsi="Arial" w:cs="Arial"/>
          <w:sz w:val="20"/>
          <w:szCs w:val="20"/>
          <w:lang w:val="en-US"/>
        </w:rPr>
      </w:pPr>
      <w:r w:rsidRPr="00381186">
        <w:rPr>
          <w:rFonts w:ascii="Arial" w:hAnsi="Arial" w:cs="Arial"/>
          <w:sz w:val="20"/>
          <w:szCs w:val="20"/>
          <w:lang w:val="en-US"/>
        </w:rPr>
        <w:t xml:space="preserve">The contract period for this assignment is expected to be from </w:t>
      </w:r>
      <w:r w:rsidR="00290D1F" w:rsidRPr="00381186">
        <w:rPr>
          <w:rFonts w:ascii="Arial" w:hAnsi="Arial" w:cs="Arial"/>
          <w:sz w:val="20"/>
          <w:szCs w:val="20"/>
          <w:lang w:val="en-US"/>
        </w:rPr>
        <w:t xml:space="preserve">June 21, 2019 to September 20, 2019. </w:t>
      </w:r>
      <w:r w:rsidRPr="00381186">
        <w:rPr>
          <w:rFonts w:ascii="Arial" w:hAnsi="Arial" w:cs="Arial"/>
          <w:sz w:val="20"/>
          <w:szCs w:val="20"/>
          <w:lang w:val="en-US"/>
        </w:rPr>
        <w:t>The structure of tasks/deliverables and due dates are suggested as follows:</w:t>
      </w:r>
    </w:p>
    <w:p w14:paraId="565D32B0" w14:textId="77777777" w:rsidR="00E916D4" w:rsidRPr="00381186" w:rsidRDefault="00E916D4" w:rsidP="00E916D4">
      <w:pPr>
        <w:pStyle w:val="1Einrckung"/>
        <w:spacing w:after="0"/>
        <w:ind w:left="0" w:firstLine="0"/>
        <w:jc w:val="both"/>
        <w:rPr>
          <w:rFonts w:ascii="Arial" w:hAnsi="Arial" w:cs="Arial"/>
          <w:sz w:val="20"/>
          <w:szCs w:val="20"/>
          <w:lang w:val="en-US"/>
        </w:rPr>
      </w:pPr>
    </w:p>
    <w:p w14:paraId="5820783B" w14:textId="297280D8" w:rsidR="00E916D4" w:rsidRPr="00381186" w:rsidRDefault="00E916D4" w:rsidP="00E916D4">
      <w:pPr>
        <w:pStyle w:val="1Einrckung"/>
        <w:spacing w:after="120" w:line="240" w:lineRule="auto"/>
        <w:ind w:left="1077" w:firstLine="0"/>
        <w:rPr>
          <w:rFonts w:ascii="Arial" w:hAnsi="Arial" w:cs="Arial"/>
          <w:b/>
          <w:sz w:val="20"/>
          <w:szCs w:val="20"/>
          <w:lang w:val="en-US"/>
        </w:rPr>
      </w:pPr>
    </w:p>
    <w:p w14:paraId="28C5B889" w14:textId="44451FFC" w:rsidR="00290D1F" w:rsidRPr="00381186" w:rsidRDefault="00290D1F" w:rsidP="00E916D4">
      <w:pPr>
        <w:pStyle w:val="1Einrckung"/>
        <w:spacing w:after="120" w:line="240" w:lineRule="auto"/>
        <w:ind w:left="1077" w:firstLine="0"/>
        <w:rPr>
          <w:rFonts w:ascii="Arial" w:hAnsi="Arial" w:cs="Arial"/>
          <w:b/>
          <w:sz w:val="20"/>
          <w:szCs w:val="20"/>
          <w:lang w:val="en-US"/>
        </w:rPr>
      </w:pPr>
    </w:p>
    <w:tbl>
      <w:tblPr>
        <w:tblStyle w:val="TableGrid"/>
        <w:tblW w:w="0" w:type="auto"/>
        <w:tblInd w:w="420" w:type="dxa"/>
        <w:tblLook w:val="04A0" w:firstRow="1" w:lastRow="0" w:firstColumn="1" w:lastColumn="0" w:noHBand="0" w:noVBand="1"/>
      </w:tblPr>
      <w:tblGrid>
        <w:gridCol w:w="828"/>
        <w:gridCol w:w="5254"/>
        <w:gridCol w:w="1364"/>
        <w:gridCol w:w="1195"/>
      </w:tblGrid>
      <w:tr w:rsidR="00290D1F" w:rsidRPr="00381186" w14:paraId="65B7B3A7" w14:textId="77777777" w:rsidTr="00D72F0B">
        <w:trPr>
          <w:cantSplit/>
          <w:trHeight w:val="50"/>
          <w:tblHeader/>
        </w:trPr>
        <w:tc>
          <w:tcPr>
            <w:tcW w:w="830" w:type="dxa"/>
            <w:shd w:val="pct10" w:color="auto" w:fill="auto"/>
            <w:vAlign w:val="center"/>
          </w:tcPr>
          <w:p w14:paraId="41097DC0"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lastRenderedPageBreak/>
              <w:t>Phase</w:t>
            </w:r>
          </w:p>
        </w:tc>
        <w:tc>
          <w:tcPr>
            <w:tcW w:w="5381" w:type="dxa"/>
            <w:shd w:val="pct10" w:color="auto" w:fill="auto"/>
            <w:vAlign w:val="center"/>
          </w:tcPr>
          <w:p w14:paraId="242A164E"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t>Activities / Deliverables</w:t>
            </w:r>
          </w:p>
        </w:tc>
        <w:tc>
          <w:tcPr>
            <w:tcW w:w="1374" w:type="dxa"/>
            <w:shd w:val="pct10" w:color="auto" w:fill="auto"/>
          </w:tcPr>
          <w:p w14:paraId="7DA662DB"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t>Indicative Expert-days</w:t>
            </w:r>
          </w:p>
        </w:tc>
        <w:tc>
          <w:tcPr>
            <w:tcW w:w="1056" w:type="dxa"/>
            <w:shd w:val="pct10" w:color="auto" w:fill="auto"/>
            <w:vAlign w:val="center"/>
          </w:tcPr>
          <w:p w14:paraId="732B786C"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t>Due Date(s)</w:t>
            </w:r>
          </w:p>
        </w:tc>
      </w:tr>
      <w:tr w:rsidR="00290D1F" w:rsidRPr="00381186" w14:paraId="237C65EC" w14:textId="77777777" w:rsidTr="00D72F0B">
        <w:trPr>
          <w:cantSplit/>
        </w:trPr>
        <w:tc>
          <w:tcPr>
            <w:tcW w:w="830" w:type="dxa"/>
          </w:tcPr>
          <w:p w14:paraId="53740793"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1</w:t>
            </w:r>
          </w:p>
        </w:tc>
        <w:tc>
          <w:tcPr>
            <w:tcW w:w="5381" w:type="dxa"/>
          </w:tcPr>
          <w:p w14:paraId="2553808D"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Development of the assessment project timeline</w:t>
            </w:r>
          </w:p>
          <w:p w14:paraId="0F775527" w14:textId="77777777" w:rsidR="00290D1F" w:rsidRPr="00381186" w:rsidRDefault="00290D1F" w:rsidP="001D6FE8">
            <w:pPr>
              <w:pStyle w:val="1Einrckung"/>
              <w:spacing w:after="0" w:line="240" w:lineRule="auto"/>
              <w:ind w:left="0" w:firstLine="0"/>
              <w:rPr>
                <w:rFonts w:ascii="Arial" w:hAnsi="Arial" w:cs="Arial"/>
                <w:i/>
                <w:u w:val="single"/>
                <w:lang w:val="en-US"/>
              </w:rPr>
            </w:pPr>
            <w:r w:rsidRPr="00381186">
              <w:rPr>
                <w:rFonts w:ascii="Arial" w:hAnsi="Arial" w:cs="Arial"/>
                <w:i/>
                <w:u w:val="single"/>
                <w:lang w:val="en-US"/>
              </w:rPr>
              <w:t>Deliverables:</w:t>
            </w:r>
          </w:p>
          <w:p w14:paraId="700A67EC"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1.1 The assessment project timeline (in *.docx file format, English)</w:t>
            </w:r>
          </w:p>
        </w:tc>
        <w:tc>
          <w:tcPr>
            <w:tcW w:w="1374" w:type="dxa"/>
            <w:vAlign w:val="center"/>
          </w:tcPr>
          <w:p w14:paraId="5A41AFC2"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t>1</w:t>
            </w:r>
          </w:p>
        </w:tc>
        <w:tc>
          <w:tcPr>
            <w:tcW w:w="1056" w:type="dxa"/>
            <w:vAlign w:val="center"/>
          </w:tcPr>
          <w:p w14:paraId="25009C64"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June, 2019</w:t>
            </w:r>
          </w:p>
        </w:tc>
      </w:tr>
      <w:tr w:rsidR="00290D1F" w:rsidRPr="00381186" w14:paraId="1DBC77ED" w14:textId="77777777" w:rsidTr="00D72F0B">
        <w:trPr>
          <w:cantSplit/>
        </w:trPr>
        <w:tc>
          <w:tcPr>
            <w:tcW w:w="830" w:type="dxa"/>
          </w:tcPr>
          <w:p w14:paraId="765ECE0C"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2</w:t>
            </w:r>
          </w:p>
        </w:tc>
        <w:tc>
          <w:tcPr>
            <w:tcW w:w="5381" w:type="dxa"/>
          </w:tcPr>
          <w:p w14:paraId="2E138EDB"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Elaboration of the assessment methodology</w:t>
            </w:r>
          </w:p>
          <w:p w14:paraId="3F5C41FF" w14:textId="77777777" w:rsidR="00290D1F" w:rsidRPr="00381186" w:rsidRDefault="00290D1F" w:rsidP="001D6FE8">
            <w:pPr>
              <w:pStyle w:val="1Einrckung"/>
              <w:spacing w:after="0" w:line="240" w:lineRule="auto"/>
              <w:ind w:left="0" w:firstLine="0"/>
              <w:rPr>
                <w:rFonts w:ascii="Arial" w:hAnsi="Arial" w:cs="Arial"/>
                <w:i/>
                <w:u w:val="single"/>
                <w:lang w:val="en-US"/>
              </w:rPr>
            </w:pPr>
            <w:r w:rsidRPr="00381186">
              <w:rPr>
                <w:rFonts w:ascii="Arial" w:hAnsi="Arial" w:cs="Arial"/>
                <w:i/>
                <w:u w:val="single"/>
                <w:lang w:val="en-US"/>
              </w:rPr>
              <w:t>Deliverables:</w:t>
            </w:r>
          </w:p>
          <w:p w14:paraId="515CB6B1"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2.1 The assessment methodology (in *.docx file format, English)</w:t>
            </w:r>
          </w:p>
        </w:tc>
        <w:tc>
          <w:tcPr>
            <w:tcW w:w="1374" w:type="dxa"/>
            <w:vAlign w:val="center"/>
          </w:tcPr>
          <w:p w14:paraId="6CD98315"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t>5</w:t>
            </w:r>
          </w:p>
        </w:tc>
        <w:tc>
          <w:tcPr>
            <w:tcW w:w="1056" w:type="dxa"/>
            <w:vAlign w:val="center"/>
          </w:tcPr>
          <w:p w14:paraId="6F86B436"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June, 2019</w:t>
            </w:r>
          </w:p>
        </w:tc>
      </w:tr>
      <w:tr w:rsidR="00290D1F" w:rsidRPr="00381186" w14:paraId="3ECE13FD" w14:textId="77777777" w:rsidTr="00D72F0B">
        <w:trPr>
          <w:cantSplit/>
        </w:trPr>
        <w:tc>
          <w:tcPr>
            <w:tcW w:w="830" w:type="dxa"/>
          </w:tcPr>
          <w:p w14:paraId="62517FC2"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3</w:t>
            </w:r>
          </w:p>
        </w:tc>
        <w:tc>
          <w:tcPr>
            <w:tcW w:w="5381" w:type="dxa"/>
          </w:tcPr>
          <w:p w14:paraId="6B9F2C4F"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Testing and finalization of assessment instruments</w:t>
            </w:r>
          </w:p>
          <w:p w14:paraId="5473D60C" w14:textId="77777777" w:rsidR="00290D1F" w:rsidRPr="00381186" w:rsidRDefault="00290D1F" w:rsidP="001D6FE8">
            <w:pPr>
              <w:pStyle w:val="1Einrckung"/>
              <w:spacing w:after="0" w:line="240" w:lineRule="auto"/>
              <w:ind w:left="0" w:firstLine="0"/>
              <w:rPr>
                <w:rFonts w:ascii="Arial" w:hAnsi="Arial" w:cs="Arial"/>
                <w:i/>
                <w:u w:val="single"/>
                <w:lang w:val="en-US"/>
              </w:rPr>
            </w:pPr>
            <w:r w:rsidRPr="00381186">
              <w:rPr>
                <w:rFonts w:ascii="Arial" w:hAnsi="Arial" w:cs="Arial"/>
                <w:i/>
                <w:u w:val="single"/>
                <w:lang w:val="en-US"/>
              </w:rPr>
              <w:t>Deliverables:</w:t>
            </w:r>
          </w:p>
          <w:p w14:paraId="7AE7743B"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3.1 Assessment instruments (in *.docx file format, Georgian, English)</w:t>
            </w:r>
          </w:p>
        </w:tc>
        <w:tc>
          <w:tcPr>
            <w:tcW w:w="1374" w:type="dxa"/>
            <w:vAlign w:val="center"/>
          </w:tcPr>
          <w:p w14:paraId="1C62EE87"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t>5</w:t>
            </w:r>
          </w:p>
        </w:tc>
        <w:tc>
          <w:tcPr>
            <w:tcW w:w="1056" w:type="dxa"/>
            <w:vAlign w:val="center"/>
          </w:tcPr>
          <w:p w14:paraId="1A656485"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July, 2019</w:t>
            </w:r>
          </w:p>
        </w:tc>
      </w:tr>
      <w:tr w:rsidR="00290D1F" w:rsidRPr="00381186" w14:paraId="16606252" w14:textId="77777777" w:rsidTr="00D72F0B">
        <w:trPr>
          <w:cantSplit/>
        </w:trPr>
        <w:tc>
          <w:tcPr>
            <w:tcW w:w="830" w:type="dxa"/>
          </w:tcPr>
          <w:p w14:paraId="02E1AA4E"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4</w:t>
            </w:r>
          </w:p>
        </w:tc>
        <w:tc>
          <w:tcPr>
            <w:tcW w:w="5381" w:type="dxa"/>
          </w:tcPr>
          <w:p w14:paraId="264F1A33"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Implementation of field works</w:t>
            </w:r>
          </w:p>
          <w:p w14:paraId="43ACE248" w14:textId="77777777" w:rsidR="00290D1F" w:rsidRPr="00381186" w:rsidRDefault="00290D1F" w:rsidP="001D6FE8">
            <w:pPr>
              <w:pStyle w:val="1Einrckung"/>
              <w:spacing w:after="0" w:line="240" w:lineRule="auto"/>
              <w:ind w:left="0" w:firstLine="0"/>
              <w:rPr>
                <w:rFonts w:ascii="Arial" w:hAnsi="Arial" w:cs="Arial"/>
                <w:i/>
                <w:u w:val="single"/>
                <w:lang w:val="en-US"/>
              </w:rPr>
            </w:pPr>
            <w:r w:rsidRPr="00381186">
              <w:rPr>
                <w:rFonts w:ascii="Arial" w:hAnsi="Arial" w:cs="Arial"/>
                <w:i/>
                <w:u w:val="single"/>
                <w:lang w:val="en-US"/>
              </w:rPr>
              <w:t>Deliverables:</w:t>
            </w:r>
          </w:p>
          <w:p w14:paraId="5A71C723"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4.1 A field work implementation report (in *.docx file format, English)</w:t>
            </w:r>
          </w:p>
        </w:tc>
        <w:tc>
          <w:tcPr>
            <w:tcW w:w="1374" w:type="dxa"/>
            <w:vAlign w:val="center"/>
          </w:tcPr>
          <w:p w14:paraId="59F16188"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t>20</w:t>
            </w:r>
          </w:p>
        </w:tc>
        <w:tc>
          <w:tcPr>
            <w:tcW w:w="1056" w:type="dxa"/>
            <w:vAlign w:val="center"/>
          </w:tcPr>
          <w:p w14:paraId="1C3773C1"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July, 2019</w:t>
            </w:r>
          </w:p>
        </w:tc>
      </w:tr>
      <w:tr w:rsidR="00290D1F" w:rsidRPr="00381186" w14:paraId="603DF65E" w14:textId="77777777" w:rsidTr="00D72F0B">
        <w:trPr>
          <w:cantSplit/>
        </w:trPr>
        <w:tc>
          <w:tcPr>
            <w:tcW w:w="830" w:type="dxa"/>
          </w:tcPr>
          <w:p w14:paraId="0AA8A7E7"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5</w:t>
            </w:r>
          </w:p>
        </w:tc>
        <w:tc>
          <w:tcPr>
            <w:tcW w:w="5381" w:type="dxa"/>
          </w:tcPr>
          <w:p w14:paraId="033E00AB"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Compilation and cleaning of the assessment database;</w:t>
            </w:r>
          </w:p>
          <w:p w14:paraId="7CAC58FD" w14:textId="77777777" w:rsidR="00290D1F" w:rsidRPr="00381186" w:rsidRDefault="00290D1F" w:rsidP="001D6FE8">
            <w:pPr>
              <w:pStyle w:val="1Einrckung"/>
              <w:spacing w:after="0" w:line="240" w:lineRule="auto"/>
              <w:ind w:left="0" w:firstLine="0"/>
              <w:rPr>
                <w:rFonts w:ascii="Arial" w:hAnsi="Arial" w:cs="Arial"/>
                <w:i/>
                <w:u w:val="single"/>
                <w:lang w:val="en-US"/>
              </w:rPr>
            </w:pPr>
            <w:r w:rsidRPr="00381186">
              <w:rPr>
                <w:rFonts w:ascii="Arial" w:hAnsi="Arial" w:cs="Arial"/>
                <w:i/>
                <w:u w:val="single"/>
                <w:lang w:val="en-US"/>
              </w:rPr>
              <w:t>Deliverables:</w:t>
            </w:r>
          </w:p>
          <w:p w14:paraId="7ADEDCF1"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5.1 An assessment database (with clean data, completely described variables, in SPSS or similar software package) and a full set of commands / codes used for analysis in an appropriate format</w:t>
            </w:r>
          </w:p>
        </w:tc>
        <w:tc>
          <w:tcPr>
            <w:tcW w:w="1374" w:type="dxa"/>
            <w:vAlign w:val="center"/>
          </w:tcPr>
          <w:p w14:paraId="52CF0435"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t>4</w:t>
            </w:r>
          </w:p>
        </w:tc>
        <w:tc>
          <w:tcPr>
            <w:tcW w:w="1056" w:type="dxa"/>
            <w:vAlign w:val="center"/>
          </w:tcPr>
          <w:p w14:paraId="6AE14C6E"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July 2019</w:t>
            </w:r>
          </w:p>
        </w:tc>
      </w:tr>
      <w:tr w:rsidR="00290D1F" w:rsidRPr="00381186" w14:paraId="7ADF7A87" w14:textId="77777777" w:rsidTr="00D72F0B">
        <w:trPr>
          <w:cantSplit/>
        </w:trPr>
        <w:tc>
          <w:tcPr>
            <w:tcW w:w="830" w:type="dxa"/>
          </w:tcPr>
          <w:p w14:paraId="44216F41"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6</w:t>
            </w:r>
          </w:p>
        </w:tc>
        <w:tc>
          <w:tcPr>
            <w:tcW w:w="5381" w:type="dxa"/>
          </w:tcPr>
          <w:p w14:paraId="51B5FB29"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 xml:space="preserve">Data analysis and reporting </w:t>
            </w:r>
          </w:p>
          <w:p w14:paraId="4D7138F9" w14:textId="77777777" w:rsidR="00290D1F" w:rsidRPr="00381186" w:rsidRDefault="00290D1F" w:rsidP="001D6FE8">
            <w:pPr>
              <w:pStyle w:val="1Einrckung"/>
              <w:spacing w:after="0" w:line="240" w:lineRule="auto"/>
              <w:ind w:left="0" w:firstLine="0"/>
              <w:rPr>
                <w:rFonts w:ascii="Arial" w:hAnsi="Arial" w:cs="Arial"/>
                <w:i/>
                <w:u w:val="single"/>
                <w:lang w:val="en-US"/>
              </w:rPr>
            </w:pPr>
            <w:r w:rsidRPr="00381186">
              <w:rPr>
                <w:rFonts w:ascii="Arial" w:hAnsi="Arial" w:cs="Arial"/>
                <w:i/>
                <w:u w:val="single"/>
                <w:lang w:val="en-US"/>
              </w:rPr>
              <w:t>Deliverables:</w:t>
            </w:r>
          </w:p>
          <w:p w14:paraId="0BA38393"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6.1 Draft assessment report (in *.docx file format, English)</w:t>
            </w:r>
          </w:p>
        </w:tc>
        <w:tc>
          <w:tcPr>
            <w:tcW w:w="1374" w:type="dxa"/>
            <w:vAlign w:val="center"/>
          </w:tcPr>
          <w:p w14:paraId="1AFB4D16"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t>5</w:t>
            </w:r>
          </w:p>
        </w:tc>
        <w:tc>
          <w:tcPr>
            <w:tcW w:w="1056" w:type="dxa"/>
            <w:vAlign w:val="center"/>
          </w:tcPr>
          <w:p w14:paraId="35C8FEB0"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August 2019</w:t>
            </w:r>
          </w:p>
        </w:tc>
      </w:tr>
      <w:tr w:rsidR="00290D1F" w:rsidRPr="00381186" w14:paraId="22EAC91D" w14:textId="77777777" w:rsidTr="00D72F0B">
        <w:trPr>
          <w:cantSplit/>
        </w:trPr>
        <w:tc>
          <w:tcPr>
            <w:tcW w:w="830" w:type="dxa"/>
          </w:tcPr>
          <w:p w14:paraId="6A6C9004"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7</w:t>
            </w:r>
          </w:p>
        </w:tc>
        <w:tc>
          <w:tcPr>
            <w:tcW w:w="5381" w:type="dxa"/>
          </w:tcPr>
          <w:p w14:paraId="61DDD6C6"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Finalization of the assessment report</w:t>
            </w:r>
          </w:p>
          <w:p w14:paraId="1685444C" w14:textId="77777777" w:rsidR="00290D1F" w:rsidRPr="00381186" w:rsidRDefault="00290D1F" w:rsidP="001D6FE8">
            <w:pPr>
              <w:pStyle w:val="1Einrckung"/>
              <w:spacing w:after="0" w:line="240" w:lineRule="auto"/>
              <w:ind w:left="0" w:firstLine="0"/>
              <w:rPr>
                <w:rFonts w:ascii="Arial" w:hAnsi="Arial" w:cs="Arial"/>
                <w:i/>
                <w:u w:val="single"/>
                <w:lang w:val="en-US"/>
              </w:rPr>
            </w:pPr>
            <w:r w:rsidRPr="00381186">
              <w:rPr>
                <w:rFonts w:ascii="Arial" w:hAnsi="Arial" w:cs="Arial"/>
                <w:i/>
                <w:u w:val="single"/>
                <w:lang w:val="en-US"/>
              </w:rPr>
              <w:t>Deliverables:</w:t>
            </w:r>
          </w:p>
          <w:p w14:paraId="1199CD56"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7.1 Final assessment report (in *.docx file format, English, Georgian)</w:t>
            </w:r>
          </w:p>
        </w:tc>
        <w:tc>
          <w:tcPr>
            <w:tcW w:w="1374" w:type="dxa"/>
            <w:vAlign w:val="center"/>
          </w:tcPr>
          <w:p w14:paraId="546718C9"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t>3</w:t>
            </w:r>
          </w:p>
        </w:tc>
        <w:tc>
          <w:tcPr>
            <w:tcW w:w="1056" w:type="dxa"/>
            <w:vAlign w:val="center"/>
          </w:tcPr>
          <w:p w14:paraId="122EA7DF"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September 2019</w:t>
            </w:r>
          </w:p>
        </w:tc>
      </w:tr>
      <w:tr w:rsidR="00290D1F" w:rsidRPr="00381186" w14:paraId="7791E70B" w14:textId="77777777" w:rsidTr="00D72F0B">
        <w:trPr>
          <w:cantSplit/>
        </w:trPr>
        <w:tc>
          <w:tcPr>
            <w:tcW w:w="830" w:type="dxa"/>
          </w:tcPr>
          <w:p w14:paraId="243232BB"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8</w:t>
            </w:r>
          </w:p>
        </w:tc>
        <w:tc>
          <w:tcPr>
            <w:tcW w:w="5381" w:type="dxa"/>
          </w:tcPr>
          <w:p w14:paraId="34D0F791"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Preparing a presentation with the assessment results</w:t>
            </w:r>
          </w:p>
          <w:p w14:paraId="4FB64207" w14:textId="77777777" w:rsidR="00290D1F" w:rsidRPr="00381186" w:rsidRDefault="00290D1F" w:rsidP="001D6FE8">
            <w:pPr>
              <w:pStyle w:val="1Einrckung"/>
              <w:spacing w:after="0" w:line="240" w:lineRule="auto"/>
              <w:ind w:left="0" w:firstLine="0"/>
              <w:rPr>
                <w:rFonts w:ascii="Arial" w:hAnsi="Arial" w:cs="Arial"/>
                <w:i/>
                <w:u w:val="single"/>
                <w:lang w:val="en-US"/>
              </w:rPr>
            </w:pPr>
            <w:r w:rsidRPr="00381186">
              <w:rPr>
                <w:rFonts w:ascii="Arial" w:hAnsi="Arial" w:cs="Arial"/>
                <w:i/>
                <w:u w:val="single"/>
                <w:lang w:val="en-US"/>
              </w:rPr>
              <w:t>Deliverables:</w:t>
            </w:r>
          </w:p>
          <w:p w14:paraId="1E0FE3E8"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8.1 Presentation (in *.pptx file format, English, Georgian)</w:t>
            </w:r>
          </w:p>
        </w:tc>
        <w:tc>
          <w:tcPr>
            <w:tcW w:w="1374" w:type="dxa"/>
            <w:vAlign w:val="center"/>
          </w:tcPr>
          <w:p w14:paraId="62A6FB31" w14:textId="77777777" w:rsidR="00290D1F" w:rsidRPr="00381186" w:rsidRDefault="00290D1F" w:rsidP="001D6FE8">
            <w:pPr>
              <w:spacing w:after="0" w:line="240" w:lineRule="auto"/>
              <w:jc w:val="center"/>
              <w:rPr>
                <w:rFonts w:ascii="Arial" w:hAnsi="Arial" w:cs="Arial"/>
                <w:lang w:val="en-US"/>
              </w:rPr>
            </w:pPr>
            <w:r w:rsidRPr="00381186">
              <w:rPr>
                <w:rFonts w:ascii="Arial" w:hAnsi="Arial" w:cs="Arial"/>
                <w:lang w:val="en-US"/>
              </w:rPr>
              <w:t>2</w:t>
            </w:r>
          </w:p>
        </w:tc>
        <w:tc>
          <w:tcPr>
            <w:tcW w:w="1056" w:type="dxa"/>
            <w:vAlign w:val="center"/>
          </w:tcPr>
          <w:p w14:paraId="3AFF84AE" w14:textId="77777777" w:rsidR="00290D1F" w:rsidRPr="00381186" w:rsidRDefault="00290D1F" w:rsidP="001D6FE8">
            <w:pPr>
              <w:spacing w:after="0" w:line="240" w:lineRule="auto"/>
              <w:jc w:val="both"/>
              <w:rPr>
                <w:rFonts w:ascii="Arial" w:hAnsi="Arial" w:cs="Arial"/>
                <w:lang w:val="en-US"/>
              </w:rPr>
            </w:pPr>
            <w:r w:rsidRPr="00381186">
              <w:rPr>
                <w:rFonts w:ascii="Arial" w:hAnsi="Arial" w:cs="Arial"/>
                <w:lang w:val="en-US"/>
              </w:rPr>
              <w:t>September 2019</w:t>
            </w:r>
          </w:p>
        </w:tc>
      </w:tr>
    </w:tbl>
    <w:p w14:paraId="2AE8D393" w14:textId="77777777" w:rsidR="00290D1F" w:rsidRPr="00381186" w:rsidRDefault="00290D1F" w:rsidP="00E916D4">
      <w:pPr>
        <w:pStyle w:val="1Einrckung"/>
        <w:spacing w:after="120" w:line="240" w:lineRule="auto"/>
        <w:ind w:left="1077" w:firstLine="0"/>
        <w:rPr>
          <w:rFonts w:ascii="Arial" w:hAnsi="Arial" w:cs="Arial"/>
          <w:b/>
          <w:sz w:val="20"/>
          <w:szCs w:val="20"/>
          <w:lang w:val="en-US"/>
        </w:rPr>
      </w:pPr>
    </w:p>
    <w:p w14:paraId="0A38F07D" w14:textId="77777777" w:rsidR="00290D1F" w:rsidRPr="00381186" w:rsidRDefault="00290D1F" w:rsidP="00290D1F">
      <w:pPr>
        <w:spacing w:after="0" w:line="20" w:lineRule="atLeast"/>
        <w:ind w:left="708"/>
        <w:jc w:val="both"/>
        <w:rPr>
          <w:rFonts w:ascii="Arial" w:hAnsi="Arial" w:cs="Arial"/>
          <w:sz w:val="20"/>
          <w:szCs w:val="20"/>
          <w:lang w:val="en-US"/>
        </w:rPr>
      </w:pPr>
      <w:r w:rsidRPr="00381186">
        <w:rPr>
          <w:rFonts w:ascii="Arial" w:hAnsi="Arial" w:cs="Arial"/>
          <w:sz w:val="20"/>
          <w:szCs w:val="20"/>
          <w:lang w:val="en-US"/>
        </w:rPr>
        <w:t xml:space="preserve">The acceptance of all deliverables defined for each phase of the assignment by the SME DCFTA GE project shall be a prerequisite for embarking on tasks for completing the next phase of the assignment and a basis for transferring due payments. </w:t>
      </w:r>
    </w:p>
    <w:p w14:paraId="613F8A24" w14:textId="77777777" w:rsidR="00290D1F" w:rsidRPr="00D72F0B" w:rsidRDefault="00290D1F" w:rsidP="00E916D4">
      <w:pPr>
        <w:pStyle w:val="1Einrckung"/>
        <w:spacing w:after="120" w:line="240" w:lineRule="auto"/>
        <w:ind w:left="1077" w:firstLine="0"/>
        <w:rPr>
          <w:rFonts w:ascii="Arial" w:hAnsi="Arial" w:cs="Arial"/>
          <w:b/>
          <w:sz w:val="10"/>
          <w:szCs w:val="10"/>
          <w:lang w:val="en-US"/>
        </w:rPr>
      </w:pPr>
    </w:p>
    <w:p w14:paraId="70B141DA" w14:textId="77777777" w:rsidR="00E916D4" w:rsidRPr="00381186" w:rsidRDefault="00E916D4" w:rsidP="00E916D4">
      <w:pPr>
        <w:pStyle w:val="1Einrckung"/>
        <w:spacing w:after="120" w:line="240" w:lineRule="auto"/>
        <w:ind w:left="0" w:firstLine="0"/>
        <w:jc w:val="both"/>
        <w:rPr>
          <w:rFonts w:ascii="Arial" w:hAnsi="Arial" w:cs="Arial"/>
          <w:b/>
          <w:sz w:val="20"/>
          <w:szCs w:val="20"/>
          <w:lang w:val="en-US"/>
        </w:rPr>
      </w:pPr>
      <w:r w:rsidRPr="00381186">
        <w:rPr>
          <w:rFonts w:ascii="Arial" w:hAnsi="Arial" w:cs="Arial"/>
          <w:b/>
          <w:sz w:val="20"/>
          <w:szCs w:val="20"/>
          <w:lang w:val="en-US"/>
        </w:rPr>
        <w:t xml:space="preserve">2.4 Submission requirements </w:t>
      </w:r>
    </w:p>
    <w:p w14:paraId="5B3840E7" w14:textId="3F520E74" w:rsidR="00E916D4" w:rsidRPr="00381186" w:rsidRDefault="00E916D4" w:rsidP="00E916D4">
      <w:pPr>
        <w:tabs>
          <w:tab w:val="left" w:pos="1105"/>
        </w:tabs>
        <w:jc w:val="both"/>
        <w:rPr>
          <w:rFonts w:ascii="Arial" w:hAnsi="Arial" w:cs="Arial"/>
          <w:sz w:val="20"/>
          <w:szCs w:val="20"/>
          <w:lang w:val="en-US"/>
        </w:rPr>
      </w:pPr>
      <w:r w:rsidRPr="00381186">
        <w:rPr>
          <w:rFonts w:ascii="Arial" w:hAnsi="Arial" w:cs="Arial"/>
          <w:sz w:val="20"/>
          <w:szCs w:val="20"/>
          <w:lang w:val="en-US"/>
        </w:rPr>
        <w:t>The C</w:t>
      </w:r>
      <w:r w:rsidR="00E40182">
        <w:rPr>
          <w:rFonts w:ascii="Arial" w:hAnsi="Arial" w:cs="Arial"/>
          <w:sz w:val="20"/>
          <w:szCs w:val="20"/>
          <w:lang w:val="en-US"/>
        </w:rPr>
        <w:t>ontractor</w:t>
      </w:r>
      <w:r w:rsidRPr="00381186">
        <w:rPr>
          <w:rFonts w:ascii="Arial" w:hAnsi="Arial" w:cs="Arial"/>
          <w:sz w:val="20"/>
          <w:szCs w:val="20"/>
          <w:lang w:val="en-US"/>
        </w:rPr>
        <w:t xml:space="preserve"> shall submit technical and financial proposals to comply with the following requirements:</w:t>
      </w:r>
    </w:p>
    <w:p w14:paraId="1C1744CD" w14:textId="700C0DD3" w:rsidR="00AC3EF6" w:rsidRPr="00381186" w:rsidRDefault="00E916D4" w:rsidP="00367189">
      <w:pPr>
        <w:spacing w:after="160" w:line="259" w:lineRule="auto"/>
        <w:jc w:val="both"/>
        <w:rPr>
          <w:rFonts w:ascii="Arial" w:hAnsi="Arial" w:cs="Arial"/>
          <w:sz w:val="20"/>
          <w:szCs w:val="20"/>
          <w:lang w:val="en-US"/>
        </w:rPr>
      </w:pPr>
      <w:r w:rsidRPr="00381186">
        <w:rPr>
          <w:rFonts w:ascii="Arial" w:hAnsi="Arial" w:cs="Arial"/>
          <w:sz w:val="20"/>
          <w:szCs w:val="20"/>
          <w:lang w:val="en-US"/>
        </w:rPr>
        <w:t xml:space="preserve">2.4.1. </w:t>
      </w:r>
      <w:r w:rsidR="00AC3EF6" w:rsidRPr="00381186">
        <w:rPr>
          <w:rFonts w:ascii="Arial" w:hAnsi="Arial" w:cs="Arial"/>
          <w:sz w:val="20"/>
          <w:szCs w:val="20"/>
          <w:lang w:val="en-US"/>
        </w:rPr>
        <w:t xml:space="preserve">The technical proposal shall provide evidence of organizational capability and relevant experience for the past 3-4 years in execution of projects of similar size, scope, and complexity; it should further explain in detail how the applicant plans to reach milestones / produce deliverables </w:t>
      </w:r>
      <w:r w:rsidR="008F655E" w:rsidRPr="00381186">
        <w:rPr>
          <w:rFonts w:ascii="Arial" w:hAnsi="Arial" w:cs="Arial"/>
          <w:sz w:val="20"/>
          <w:szCs w:val="20"/>
          <w:lang w:val="en-US"/>
        </w:rPr>
        <w:t xml:space="preserve">provided for </w:t>
      </w:r>
      <w:r w:rsidR="00AC3EF6" w:rsidRPr="00381186">
        <w:rPr>
          <w:rFonts w:ascii="Arial" w:hAnsi="Arial" w:cs="Arial"/>
          <w:sz w:val="20"/>
          <w:szCs w:val="20"/>
          <w:lang w:val="en-US"/>
        </w:rPr>
        <w:t>in th</w:t>
      </w:r>
      <w:r w:rsidR="008F655E" w:rsidRPr="00381186">
        <w:rPr>
          <w:rFonts w:ascii="Arial" w:hAnsi="Arial" w:cs="Arial"/>
          <w:sz w:val="20"/>
          <w:szCs w:val="20"/>
          <w:lang w:val="en-US"/>
        </w:rPr>
        <w:t>is assignment</w:t>
      </w:r>
      <w:r w:rsidR="00367189" w:rsidRPr="00381186">
        <w:rPr>
          <w:rFonts w:ascii="Arial" w:hAnsi="Arial" w:cs="Arial"/>
          <w:sz w:val="20"/>
          <w:szCs w:val="20"/>
          <w:lang w:val="en-US"/>
        </w:rPr>
        <w:t>; a</w:t>
      </w:r>
      <w:r w:rsidR="00AC3EF6" w:rsidRPr="00381186">
        <w:rPr>
          <w:rFonts w:ascii="Arial" w:hAnsi="Arial" w:cs="Arial"/>
          <w:sz w:val="20"/>
          <w:szCs w:val="20"/>
          <w:lang w:val="en-US"/>
        </w:rPr>
        <w:t xml:space="preserve">t least four (4) CV-s of the staff proposed in the project shall have 7-8 years of experience in </w:t>
      </w:r>
      <w:r w:rsidR="008F655E" w:rsidRPr="00381186">
        <w:rPr>
          <w:rFonts w:ascii="Arial" w:hAnsi="Arial" w:cs="Arial"/>
          <w:sz w:val="20"/>
          <w:szCs w:val="20"/>
          <w:lang w:val="en-US"/>
        </w:rPr>
        <w:t xml:space="preserve">working on </w:t>
      </w:r>
      <w:r w:rsidR="00AC3EF6" w:rsidRPr="00381186">
        <w:rPr>
          <w:rFonts w:ascii="Arial" w:hAnsi="Arial" w:cs="Arial"/>
          <w:sz w:val="20"/>
          <w:szCs w:val="20"/>
          <w:lang w:val="en-US"/>
        </w:rPr>
        <w:t>sampling design</w:t>
      </w:r>
      <w:r w:rsidR="008F655E" w:rsidRPr="00381186">
        <w:rPr>
          <w:rFonts w:ascii="Arial" w:hAnsi="Arial" w:cs="Arial"/>
          <w:sz w:val="20"/>
          <w:szCs w:val="20"/>
          <w:lang w:val="en-US"/>
        </w:rPr>
        <w:t>s</w:t>
      </w:r>
      <w:r w:rsidR="00AC3EF6" w:rsidRPr="00381186">
        <w:rPr>
          <w:rFonts w:ascii="Arial" w:hAnsi="Arial" w:cs="Arial"/>
          <w:sz w:val="20"/>
          <w:szCs w:val="20"/>
          <w:lang w:val="en-US"/>
        </w:rPr>
        <w:t>, survey instruments, fieldwork guidelines</w:t>
      </w:r>
      <w:r w:rsidR="008F655E" w:rsidRPr="00381186">
        <w:rPr>
          <w:rFonts w:ascii="Arial" w:hAnsi="Arial" w:cs="Arial"/>
          <w:sz w:val="20"/>
          <w:szCs w:val="20"/>
          <w:lang w:val="en-US"/>
        </w:rPr>
        <w:t xml:space="preserve">, data analysis and interpretation, </w:t>
      </w:r>
      <w:r w:rsidR="00367189" w:rsidRPr="00381186">
        <w:rPr>
          <w:rFonts w:ascii="Arial" w:hAnsi="Arial" w:cs="Arial"/>
          <w:sz w:val="20"/>
          <w:szCs w:val="20"/>
          <w:lang w:val="en-US"/>
        </w:rPr>
        <w:t>developing of survey reports and preparing presentations; overall p</w:t>
      </w:r>
      <w:r w:rsidR="00AC3EF6" w:rsidRPr="00381186">
        <w:rPr>
          <w:rFonts w:ascii="Arial" w:hAnsi="Arial" w:cs="Arial"/>
          <w:sz w:val="20"/>
          <w:szCs w:val="20"/>
          <w:lang w:val="en-US"/>
        </w:rPr>
        <w:t xml:space="preserve">roposed staff shall represent a balanced mix of theoretical and practical knowledge in </w:t>
      </w:r>
      <w:r w:rsidR="00367189" w:rsidRPr="00381186">
        <w:rPr>
          <w:rFonts w:ascii="Arial" w:hAnsi="Arial" w:cs="Arial"/>
          <w:sz w:val="20"/>
          <w:szCs w:val="20"/>
          <w:lang w:val="en-US"/>
        </w:rPr>
        <w:t xml:space="preserve">their relevant fields of expertise. </w:t>
      </w:r>
    </w:p>
    <w:p w14:paraId="2F5F6B35" w14:textId="7BD0E1A6" w:rsidR="00626DD1" w:rsidRPr="00381186" w:rsidRDefault="00E916D4" w:rsidP="00D72F0B">
      <w:pPr>
        <w:jc w:val="both"/>
        <w:rPr>
          <w:rFonts w:ascii="Arial" w:hAnsi="Arial" w:cs="Arial"/>
          <w:sz w:val="20"/>
          <w:szCs w:val="20"/>
          <w:lang w:val="en-US"/>
        </w:rPr>
      </w:pPr>
      <w:r w:rsidRPr="00381186">
        <w:rPr>
          <w:rFonts w:ascii="Arial" w:hAnsi="Arial" w:cs="Arial"/>
          <w:sz w:val="20"/>
          <w:szCs w:val="20"/>
          <w:lang w:val="en-US"/>
        </w:rPr>
        <w:t xml:space="preserve">2.4.2. </w:t>
      </w:r>
      <w:r w:rsidR="0028798C" w:rsidRPr="00381186">
        <w:rPr>
          <w:rFonts w:ascii="Arial" w:hAnsi="Arial" w:cs="Arial"/>
          <w:sz w:val="20"/>
          <w:szCs w:val="20"/>
          <w:lang w:val="en-US"/>
        </w:rPr>
        <w:t>The financial offer shall clearly state all types of costs charged to the SME DCFTA GE to implement this ToR (e.g. honorarium (key and support personal), printing. translation / interpretation, daily allowances, communication, transportation, accommodation, office rent, electricity, administrative support, etc.).</w:t>
      </w:r>
    </w:p>
    <w:sectPr w:rsidR="00626DD1" w:rsidRPr="00381186" w:rsidSect="004D2908">
      <w:headerReference w:type="default" r:id="rId7"/>
      <w:footerReference w:type="default" r:id="rId8"/>
      <w:headerReference w:type="first" r:id="rId9"/>
      <w:footerReference w:type="first" r:id="rId10"/>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0525" w14:textId="77777777" w:rsidR="00C56194" w:rsidRDefault="00C56194" w:rsidP="00E916D4">
      <w:pPr>
        <w:spacing w:after="0" w:line="240" w:lineRule="auto"/>
      </w:pPr>
      <w:r>
        <w:separator/>
      </w:r>
    </w:p>
  </w:endnote>
  <w:endnote w:type="continuationSeparator" w:id="0">
    <w:p w14:paraId="4D45F65A" w14:textId="77777777" w:rsidR="00C56194" w:rsidRDefault="00C56194" w:rsidP="00E9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9749" w14:textId="77777777" w:rsidR="00414C0F" w:rsidRDefault="003B20B4" w:rsidP="00CF5D45">
    <w:pPr>
      <w:jc w:val="right"/>
    </w:pPr>
    <w:r>
      <w:fldChar w:fldCharType="begin"/>
    </w:r>
    <w:r>
      <w:instrText xml:space="preserve"> PAGE </w:instrText>
    </w:r>
    <w:r>
      <w:fldChar w:fldCharType="separate"/>
    </w:r>
    <w:r w:rsidR="0044225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7830" w14:textId="77777777" w:rsidR="00414C0F" w:rsidRDefault="003B20B4" w:rsidP="00812D1D">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265559">
      <w:rPr>
        <w:rStyle w:val="PageNumber"/>
        <w:noProof/>
        <w:sz w:val="20"/>
      </w:rPr>
      <w:t>1</w:t>
    </w:r>
    <w:r w:rsidRPr="00951885">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9666" w14:textId="77777777" w:rsidR="00C56194" w:rsidRDefault="00C56194" w:rsidP="00E916D4">
      <w:pPr>
        <w:spacing w:after="0" w:line="240" w:lineRule="auto"/>
      </w:pPr>
      <w:r>
        <w:separator/>
      </w:r>
    </w:p>
  </w:footnote>
  <w:footnote w:type="continuationSeparator" w:id="0">
    <w:p w14:paraId="7B8A1210" w14:textId="77777777" w:rsidR="00C56194" w:rsidRDefault="00C56194" w:rsidP="00E9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E60B4B" w:rsidRPr="00062D05" w14:paraId="63989407" w14:textId="77777777" w:rsidTr="002470C8">
      <w:tc>
        <w:tcPr>
          <w:tcW w:w="7096" w:type="dxa"/>
        </w:tcPr>
        <w:p w14:paraId="4186A2F1" w14:textId="77777777" w:rsidR="00E60B4B" w:rsidRPr="00062D05" w:rsidRDefault="00E916D4" w:rsidP="001E50C0">
          <w:pPr>
            <w:pStyle w:val="Header"/>
          </w:pPr>
          <w:r>
            <w:t xml:space="preserve">STE-Assignments </w:t>
          </w:r>
        </w:p>
        <w:p w14:paraId="6525D044" w14:textId="77777777" w:rsidR="00E60B4B" w:rsidRPr="00062D05" w:rsidRDefault="00E916D4" w:rsidP="001E50C0">
          <w:pPr>
            <w:pStyle w:val="Header"/>
          </w:pPr>
          <w:r>
            <w:t>Consulting</w:t>
          </w:r>
          <w:r w:rsidR="003B20B4" w:rsidRPr="00062D05">
            <w:t xml:space="preserve"> / Services Contract</w:t>
          </w:r>
        </w:p>
      </w:tc>
      <w:tc>
        <w:tcPr>
          <w:tcW w:w="1984" w:type="dxa"/>
        </w:tcPr>
        <w:p w14:paraId="76B39CF0" w14:textId="77777777" w:rsidR="00E60B4B" w:rsidRPr="00062D05" w:rsidRDefault="003B20B4" w:rsidP="001E50C0">
          <w:pPr>
            <w:pStyle w:val="Header"/>
          </w:pPr>
          <w:r>
            <w:rPr>
              <w:noProof/>
              <w:lang w:val="ka-GE" w:eastAsia="ka-GE" w:bidi="ar-SA"/>
            </w:rPr>
            <w:drawing>
              <wp:inline distT="0" distB="0" distL="0" distR="0" wp14:anchorId="588C0FDA" wp14:editId="10491569">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73BFA9" w14:textId="77777777" w:rsidR="00414C0F" w:rsidRDefault="00C56194"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266C" w14:textId="77777777" w:rsidR="00F12F2E" w:rsidRDefault="00442254">
    <w:r>
      <w:rPr>
        <w:noProof/>
        <w:lang w:val="ka-GE" w:eastAsia="ka-GE" w:bidi="ar-SA"/>
      </w:rPr>
      <w:drawing>
        <wp:inline distT="0" distB="0" distL="0" distR="0" wp14:anchorId="5EC7103E" wp14:editId="15C71615">
          <wp:extent cx="2514600" cy="7308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4Business-ENG-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34008" cy="736538"/>
                  </a:xfrm>
                  <a:prstGeom prst="rect">
                    <a:avLst/>
                  </a:prstGeom>
                </pic:spPr>
              </pic:pic>
            </a:graphicData>
          </a:graphic>
        </wp:inline>
      </w:drawing>
    </w:r>
    <w:r w:rsidR="003B20B4">
      <w:rPr>
        <w:noProof/>
        <w:lang w:val="ka-GE" w:eastAsia="ka-GE" w:bidi="ar-SA"/>
      </w:rPr>
      <w:drawing>
        <wp:anchor distT="0" distB="0" distL="114300" distR="114300" simplePos="0" relativeHeight="251660288" behindDoc="0" locked="0" layoutInCell="1" allowOverlap="1" wp14:anchorId="11A6EB43" wp14:editId="4B9C35B1">
          <wp:simplePos x="0" y="0"/>
          <wp:positionH relativeFrom="column">
            <wp:posOffset>4707890</wp:posOffset>
          </wp:positionH>
          <wp:positionV relativeFrom="paragraph">
            <wp:posOffset>-86995</wp:posOffset>
          </wp:positionV>
          <wp:extent cx="895350" cy="895350"/>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931C16B" w14:textId="77777777" w:rsidR="00F12F2E" w:rsidRDefault="00C56194"/>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884125" w:rsidRPr="00062D05" w14:paraId="47DA6892" w14:textId="77777777" w:rsidTr="00916230">
      <w:trPr>
        <w:trHeight w:val="743"/>
      </w:trPr>
      <w:tc>
        <w:tcPr>
          <w:tcW w:w="7049" w:type="dxa"/>
        </w:tcPr>
        <w:p w14:paraId="34D60AF3" w14:textId="77777777" w:rsidR="00884125" w:rsidRPr="00916230" w:rsidRDefault="003B20B4" w:rsidP="001E50C0">
          <w:pPr>
            <w:pStyle w:val="Header"/>
            <w:rPr>
              <w:rFonts w:ascii="Arial" w:hAnsi="Arial" w:cs="Arial"/>
              <w:b/>
              <w:sz w:val="28"/>
              <w:szCs w:val="28"/>
            </w:rPr>
          </w:pPr>
          <w:r w:rsidRPr="00916230">
            <w:rPr>
              <w:rFonts w:ascii="Arial" w:hAnsi="Arial" w:cs="Arial"/>
              <w:b/>
              <w:sz w:val="28"/>
              <w:szCs w:val="28"/>
            </w:rPr>
            <w:t xml:space="preserve">STE-Assignments  </w:t>
          </w:r>
        </w:p>
        <w:p w14:paraId="126EE765" w14:textId="0D1E5752" w:rsidR="00884125" w:rsidRPr="00062D05" w:rsidRDefault="003B20B4" w:rsidP="001E50C0">
          <w:pPr>
            <w:pStyle w:val="Header"/>
          </w:pPr>
          <w:r w:rsidRPr="00916230">
            <w:rPr>
              <w:rFonts w:ascii="Arial" w:hAnsi="Arial" w:cs="Arial"/>
              <w:b/>
              <w:sz w:val="28"/>
              <w:szCs w:val="28"/>
            </w:rPr>
            <w:t>Services Contract</w:t>
          </w:r>
        </w:p>
      </w:tc>
      <w:tc>
        <w:tcPr>
          <w:tcW w:w="1971" w:type="dxa"/>
        </w:tcPr>
        <w:p w14:paraId="43AFBC5F" w14:textId="77777777" w:rsidR="00884125" w:rsidRPr="00062D05" w:rsidRDefault="00C56194" w:rsidP="001E50C0">
          <w:pPr>
            <w:pStyle w:val="Header"/>
          </w:pPr>
        </w:p>
      </w:tc>
    </w:tr>
  </w:tbl>
  <w:p w14:paraId="20EA7DA3" w14:textId="77777777" w:rsidR="00414C0F" w:rsidRPr="00884125" w:rsidRDefault="00C56194" w:rsidP="0091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4A7"/>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F7800"/>
    <w:multiLevelType w:val="hybridMultilevel"/>
    <w:tmpl w:val="5B3C66B0"/>
    <w:lvl w:ilvl="0" w:tplc="F5A09A2A">
      <w:start w:val="1"/>
      <w:numFmt w:val="decimal"/>
      <w:lvlText w:val="%1."/>
      <w:lvlJc w:val="left"/>
      <w:pPr>
        <w:ind w:left="720" w:hanging="360"/>
      </w:pPr>
      <w:rPr>
        <w:rFonts w:hint="default"/>
        <w:b/>
        <w:i w:val="0"/>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11354158"/>
    <w:multiLevelType w:val="hybridMultilevel"/>
    <w:tmpl w:val="B420C85A"/>
    <w:lvl w:ilvl="0" w:tplc="04370017">
      <w:start w:val="1"/>
      <w:numFmt w:val="lowerLetter"/>
      <w:lvlText w:val="%1)"/>
      <w:lvlJc w:val="left"/>
      <w:pPr>
        <w:ind w:left="1584" w:hanging="360"/>
      </w:pPr>
      <w:rPr>
        <w:rFonts w:hint="default"/>
      </w:rPr>
    </w:lvl>
    <w:lvl w:ilvl="1" w:tplc="04370019" w:tentative="1">
      <w:start w:val="1"/>
      <w:numFmt w:val="lowerLetter"/>
      <w:lvlText w:val="%2."/>
      <w:lvlJc w:val="left"/>
      <w:pPr>
        <w:ind w:left="2304" w:hanging="360"/>
      </w:pPr>
    </w:lvl>
    <w:lvl w:ilvl="2" w:tplc="0437001B" w:tentative="1">
      <w:start w:val="1"/>
      <w:numFmt w:val="lowerRoman"/>
      <w:lvlText w:val="%3."/>
      <w:lvlJc w:val="right"/>
      <w:pPr>
        <w:ind w:left="3024" w:hanging="180"/>
      </w:pPr>
    </w:lvl>
    <w:lvl w:ilvl="3" w:tplc="0437000F" w:tentative="1">
      <w:start w:val="1"/>
      <w:numFmt w:val="decimal"/>
      <w:lvlText w:val="%4."/>
      <w:lvlJc w:val="left"/>
      <w:pPr>
        <w:ind w:left="3744" w:hanging="360"/>
      </w:pPr>
    </w:lvl>
    <w:lvl w:ilvl="4" w:tplc="04370019" w:tentative="1">
      <w:start w:val="1"/>
      <w:numFmt w:val="lowerLetter"/>
      <w:lvlText w:val="%5."/>
      <w:lvlJc w:val="left"/>
      <w:pPr>
        <w:ind w:left="4464" w:hanging="360"/>
      </w:pPr>
    </w:lvl>
    <w:lvl w:ilvl="5" w:tplc="0437001B" w:tentative="1">
      <w:start w:val="1"/>
      <w:numFmt w:val="lowerRoman"/>
      <w:lvlText w:val="%6."/>
      <w:lvlJc w:val="right"/>
      <w:pPr>
        <w:ind w:left="5184" w:hanging="180"/>
      </w:pPr>
    </w:lvl>
    <w:lvl w:ilvl="6" w:tplc="0437000F" w:tentative="1">
      <w:start w:val="1"/>
      <w:numFmt w:val="decimal"/>
      <w:lvlText w:val="%7."/>
      <w:lvlJc w:val="left"/>
      <w:pPr>
        <w:ind w:left="5904" w:hanging="360"/>
      </w:pPr>
    </w:lvl>
    <w:lvl w:ilvl="7" w:tplc="04370019" w:tentative="1">
      <w:start w:val="1"/>
      <w:numFmt w:val="lowerLetter"/>
      <w:lvlText w:val="%8."/>
      <w:lvlJc w:val="left"/>
      <w:pPr>
        <w:ind w:left="6624" w:hanging="360"/>
      </w:pPr>
    </w:lvl>
    <w:lvl w:ilvl="8" w:tplc="0437001B" w:tentative="1">
      <w:start w:val="1"/>
      <w:numFmt w:val="lowerRoman"/>
      <w:lvlText w:val="%9."/>
      <w:lvlJc w:val="right"/>
      <w:pPr>
        <w:ind w:left="7344" w:hanging="180"/>
      </w:pPr>
    </w:lvl>
  </w:abstractNum>
  <w:abstractNum w:abstractNumId="3" w15:restartNumberingAfterBreak="0">
    <w:nsid w:val="1C411ACA"/>
    <w:multiLevelType w:val="multilevel"/>
    <w:tmpl w:val="EBF4756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01D38"/>
    <w:multiLevelType w:val="multilevel"/>
    <w:tmpl w:val="53AEAE4C"/>
    <w:lvl w:ilvl="0">
      <w:start w:val="1"/>
      <w:numFmt w:val="lowerLetter"/>
      <w:lvlText w:val="%1)"/>
      <w:lvlJc w:val="left"/>
      <w:pPr>
        <w:ind w:left="360" w:hanging="360"/>
      </w:pPr>
    </w:lvl>
    <w:lvl w:ilvl="1">
      <w:start w:val="4"/>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DA0062"/>
    <w:multiLevelType w:val="multilevel"/>
    <w:tmpl w:val="D68EA78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796EFB"/>
    <w:multiLevelType w:val="multilevel"/>
    <w:tmpl w:val="BE2296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3D364E"/>
    <w:multiLevelType w:val="multilevel"/>
    <w:tmpl w:val="0437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237618"/>
    <w:multiLevelType w:val="multilevel"/>
    <w:tmpl w:val="994C7F3A"/>
    <w:lvl w:ilvl="0">
      <w:start w:val="1"/>
      <w:numFmt w:val="lowerLetter"/>
      <w:lvlText w:val="%1)"/>
      <w:lvlJc w:val="left"/>
      <w:pPr>
        <w:ind w:left="360" w:hanging="360"/>
      </w:pPr>
    </w:lvl>
    <w:lvl w:ilvl="1">
      <w:start w:val="4"/>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DB3342"/>
    <w:multiLevelType w:val="hybridMultilevel"/>
    <w:tmpl w:val="D8B67CB8"/>
    <w:lvl w:ilvl="0" w:tplc="0B9494E0">
      <w:start w:val="1"/>
      <w:numFmt w:val="lowerLetter"/>
      <w:lvlText w:val="%1)"/>
      <w:lvlJc w:val="left"/>
      <w:pPr>
        <w:ind w:left="1068" w:hanging="360"/>
      </w:pPr>
      <w:rPr>
        <w:rFonts w:hint="default"/>
        <w:b/>
        <w:sz w:val="22"/>
      </w:rPr>
    </w:lvl>
    <w:lvl w:ilvl="1" w:tplc="04370019" w:tentative="1">
      <w:start w:val="1"/>
      <w:numFmt w:val="lowerLetter"/>
      <w:lvlText w:val="%2."/>
      <w:lvlJc w:val="left"/>
      <w:pPr>
        <w:ind w:left="1788" w:hanging="360"/>
      </w:pPr>
    </w:lvl>
    <w:lvl w:ilvl="2" w:tplc="0437001B" w:tentative="1">
      <w:start w:val="1"/>
      <w:numFmt w:val="lowerRoman"/>
      <w:lvlText w:val="%3."/>
      <w:lvlJc w:val="right"/>
      <w:pPr>
        <w:ind w:left="2508" w:hanging="180"/>
      </w:pPr>
    </w:lvl>
    <w:lvl w:ilvl="3" w:tplc="0437000F" w:tentative="1">
      <w:start w:val="1"/>
      <w:numFmt w:val="decimal"/>
      <w:lvlText w:val="%4."/>
      <w:lvlJc w:val="left"/>
      <w:pPr>
        <w:ind w:left="3228" w:hanging="360"/>
      </w:pPr>
    </w:lvl>
    <w:lvl w:ilvl="4" w:tplc="04370019" w:tentative="1">
      <w:start w:val="1"/>
      <w:numFmt w:val="lowerLetter"/>
      <w:lvlText w:val="%5."/>
      <w:lvlJc w:val="left"/>
      <w:pPr>
        <w:ind w:left="3948" w:hanging="360"/>
      </w:pPr>
    </w:lvl>
    <w:lvl w:ilvl="5" w:tplc="0437001B" w:tentative="1">
      <w:start w:val="1"/>
      <w:numFmt w:val="lowerRoman"/>
      <w:lvlText w:val="%6."/>
      <w:lvlJc w:val="right"/>
      <w:pPr>
        <w:ind w:left="4668" w:hanging="180"/>
      </w:pPr>
    </w:lvl>
    <w:lvl w:ilvl="6" w:tplc="0437000F" w:tentative="1">
      <w:start w:val="1"/>
      <w:numFmt w:val="decimal"/>
      <w:lvlText w:val="%7."/>
      <w:lvlJc w:val="left"/>
      <w:pPr>
        <w:ind w:left="5388" w:hanging="360"/>
      </w:pPr>
    </w:lvl>
    <w:lvl w:ilvl="7" w:tplc="04370019" w:tentative="1">
      <w:start w:val="1"/>
      <w:numFmt w:val="lowerLetter"/>
      <w:lvlText w:val="%8."/>
      <w:lvlJc w:val="left"/>
      <w:pPr>
        <w:ind w:left="6108" w:hanging="360"/>
      </w:pPr>
    </w:lvl>
    <w:lvl w:ilvl="8" w:tplc="0437001B" w:tentative="1">
      <w:start w:val="1"/>
      <w:numFmt w:val="lowerRoman"/>
      <w:lvlText w:val="%9."/>
      <w:lvlJc w:val="right"/>
      <w:pPr>
        <w:ind w:left="6828" w:hanging="180"/>
      </w:pPr>
    </w:lvl>
  </w:abstractNum>
  <w:abstractNum w:abstractNumId="10" w15:restartNumberingAfterBreak="0">
    <w:nsid w:val="422A0D40"/>
    <w:multiLevelType w:val="multilevel"/>
    <w:tmpl w:val="EC52B644"/>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B012012"/>
    <w:multiLevelType w:val="hybridMultilevel"/>
    <w:tmpl w:val="824AD4C4"/>
    <w:lvl w:ilvl="0" w:tplc="0437000F">
      <w:start w:val="1"/>
      <w:numFmt w:val="decimal"/>
      <w:lvlText w:val="%1."/>
      <w:lvlJc w:val="left"/>
      <w:pPr>
        <w:tabs>
          <w:tab w:val="num" w:pos="774"/>
        </w:tabs>
        <w:ind w:left="774" w:hanging="360"/>
      </w:pPr>
      <w:rPr>
        <w:rFonts w:hint="default"/>
      </w:rPr>
    </w:lvl>
    <w:lvl w:ilvl="1" w:tplc="0409000F">
      <w:start w:val="1"/>
      <w:numFmt w:val="decimal"/>
      <w:lvlText w:val="%2."/>
      <w:lvlJc w:val="left"/>
      <w:pPr>
        <w:tabs>
          <w:tab w:val="num" w:pos="1494"/>
        </w:tabs>
        <w:ind w:left="1494" w:hanging="360"/>
      </w:pPr>
      <w:rPr>
        <w:rFonts w:hint="default"/>
      </w:rPr>
    </w:lvl>
    <w:lvl w:ilvl="2" w:tplc="04070005" w:tentative="1">
      <w:start w:val="1"/>
      <w:numFmt w:val="bullet"/>
      <w:lvlText w:val=""/>
      <w:lvlJc w:val="left"/>
      <w:pPr>
        <w:tabs>
          <w:tab w:val="num" w:pos="2214"/>
        </w:tabs>
        <w:ind w:left="2214" w:hanging="360"/>
      </w:pPr>
      <w:rPr>
        <w:rFonts w:ascii="Wingdings" w:hAnsi="Wingdings" w:hint="default"/>
      </w:rPr>
    </w:lvl>
    <w:lvl w:ilvl="3" w:tplc="04070001" w:tentative="1">
      <w:start w:val="1"/>
      <w:numFmt w:val="bullet"/>
      <w:lvlText w:val=""/>
      <w:lvlJc w:val="left"/>
      <w:pPr>
        <w:tabs>
          <w:tab w:val="num" w:pos="2934"/>
        </w:tabs>
        <w:ind w:left="2934" w:hanging="360"/>
      </w:pPr>
      <w:rPr>
        <w:rFonts w:ascii="Symbol" w:hAnsi="Symbol" w:hint="default"/>
      </w:rPr>
    </w:lvl>
    <w:lvl w:ilvl="4" w:tplc="04070003" w:tentative="1">
      <w:start w:val="1"/>
      <w:numFmt w:val="bullet"/>
      <w:lvlText w:val="o"/>
      <w:lvlJc w:val="left"/>
      <w:pPr>
        <w:tabs>
          <w:tab w:val="num" w:pos="3654"/>
        </w:tabs>
        <w:ind w:left="3654" w:hanging="360"/>
      </w:pPr>
      <w:rPr>
        <w:rFonts w:ascii="Courier New" w:hAnsi="Courier New" w:cs="Courier New" w:hint="default"/>
      </w:rPr>
    </w:lvl>
    <w:lvl w:ilvl="5" w:tplc="04070005" w:tentative="1">
      <w:start w:val="1"/>
      <w:numFmt w:val="bullet"/>
      <w:lvlText w:val=""/>
      <w:lvlJc w:val="left"/>
      <w:pPr>
        <w:tabs>
          <w:tab w:val="num" w:pos="4374"/>
        </w:tabs>
        <w:ind w:left="4374" w:hanging="360"/>
      </w:pPr>
      <w:rPr>
        <w:rFonts w:ascii="Wingdings" w:hAnsi="Wingdings" w:hint="default"/>
      </w:rPr>
    </w:lvl>
    <w:lvl w:ilvl="6" w:tplc="04070001" w:tentative="1">
      <w:start w:val="1"/>
      <w:numFmt w:val="bullet"/>
      <w:lvlText w:val=""/>
      <w:lvlJc w:val="left"/>
      <w:pPr>
        <w:tabs>
          <w:tab w:val="num" w:pos="5094"/>
        </w:tabs>
        <w:ind w:left="5094" w:hanging="360"/>
      </w:pPr>
      <w:rPr>
        <w:rFonts w:ascii="Symbol" w:hAnsi="Symbol" w:hint="default"/>
      </w:rPr>
    </w:lvl>
    <w:lvl w:ilvl="7" w:tplc="04070003" w:tentative="1">
      <w:start w:val="1"/>
      <w:numFmt w:val="bullet"/>
      <w:lvlText w:val="o"/>
      <w:lvlJc w:val="left"/>
      <w:pPr>
        <w:tabs>
          <w:tab w:val="num" w:pos="5814"/>
        </w:tabs>
        <w:ind w:left="5814" w:hanging="360"/>
      </w:pPr>
      <w:rPr>
        <w:rFonts w:ascii="Courier New" w:hAnsi="Courier New" w:cs="Courier New" w:hint="default"/>
      </w:rPr>
    </w:lvl>
    <w:lvl w:ilvl="8" w:tplc="0407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566B0453"/>
    <w:multiLevelType w:val="multilevel"/>
    <w:tmpl w:val="32D435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2E749C"/>
    <w:multiLevelType w:val="hybridMultilevel"/>
    <w:tmpl w:val="C5D29A82"/>
    <w:lvl w:ilvl="0" w:tplc="043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4A1F24"/>
    <w:multiLevelType w:val="hybridMultilevel"/>
    <w:tmpl w:val="824AD4C4"/>
    <w:lvl w:ilvl="0" w:tplc="0437000F">
      <w:start w:val="1"/>
      <w:numFmt w:val="decimal"/>
      <w:lvlText w:val="%1."/>
      <w:lvlJc w:val="left"/>
      <w:pPr>
        <w:tabs>
          <w:tab w:val="num" w:pos="774"/>
        </w:tabs>
        <w:ind w:left="774" w:hanging="360"/>
      </w:pPr>
      <w:rPr>
        <w:rFonts w:hint="default"/>
      </w:rPr>
    </w:lvl>
    <w:lvl w:ilvl="1" w:tplc="0409000F">
      <w:start w:val="1"/>
      <w:numFmt w:val="decimal"/>
      <w:lvlText w:val="%2."/>
      <w:lvlJc w:val="left"/>
      <w:pPr>
        <w:tabs>
          <w:tab w:val="num" w:pos="1494"/>
        </w:tabs>
        <w:ind w:left="1494" w:hanging="360"/>
      </w:pPr>
      <w:rPr>
        <w:rFonts w:hint="default"/>
      </w:rPr>
    </w:lvl>
    <w:lvl w:ilvl="2" w:tplc="04070005" w:tentative="1">
      <w:start w:val="1"/>
      <w:numFmt w:val="bullet"/>
      <w:lvlText w:val=""/>
      <w:lvlJc w:val="left"/>
      <w:pPr>
        <w:tabs>
          <w:tab w:val="num" w:pos="2214"/>
        </w:tabs>
        <w:ind w:left="2214" w:hanging="360"/>
      </w:pPr>
      <w:rPr>
        <w:rFonts w:ascii="Wingdings" w:hAnsi="Wingdings" w:hint="default"/>
      </w:rPr>
    </w:lvl>
    <w:lvl w:ilvl="3" w:tplc="04070001" w:tentative="1">
      <w:start w:val="1"/>
      <w:numFmt w:val="bullet"/>
      <w:lvlText w:val=""/>
      <w:lvlJc w:val="left"/>
      <w:pPr>
        <w:tabs>
          <w:tab w:val="num" w:pos="2934"/>
        </w:tabs>
        <w:ind w:left="2934" w:hanging="360"/>
      </w:pPr>
      <w:rPr>
        <w:rFonts w:ascii="Symbol" w:hAnsi="Symbol" w:hint="default"/>
      </w:rPr>
    </w:lvl>
    <w:lvl w:ilvl="4" w:tplc="04070003" w:tentative="1">
      <w:start w:val="1"/>
      <w:numFmt w:val="bullet"/>
      <w:lvlText w:val="o"/>
      <w:lvlJc w:val="left"/>
      <w:pPr>
        <w:tabs>
          <w:tab w:val="num" w:pos="3654"/>
        </w:tabs>
        <w:ind w:left="3654" w:hanging="360"/>
      </w:pPr>
      <w:rPr>
        <w:rFonts w:ascii="Courier New" w:hAnsi="Courier New" w:cs="Courier New" w:hint="default"/>
      </w:rPr>
    </w:lvl>
    <w:lvl w:ilvl="5" w:tplc="04070005" w:tentative="1">
      <w:start w:val="1"/>
      <w:numFmt w:val="bullet"/>
      <w:lvlText w:val=""/>
      <w:lvlJc w:val="left"/>
      <w:pPr>
        <w:tabs>
          <w:tab w:val="num" w:pos="4374"/>
        </w:tabs>
        <w:ind w:left="4374" w:hanging="360"/>
      </w:pPr>
      <w:rPr>
        <w:rFonts w:ascii="Wingdings" w:hAnsi="Wingdings" w:hint="default"/>
      </w:rPr>
    </w:lvl>
    <w:lvl w:ilvl="6" w:tplc="04070001" w:tentative="1">
      <w:start w:val="1"/>
      <w:numFmt w:val="bullet"/>
      <w:lvlText w:val=""/>
      <w:lvlJc w:val="left"/>
      <w:pPr>
        <w:tabs>
          <w:tab w:val="num" w:pos="5094"/>
        </w:tabs>
        <w:ind w:left="5094" w:hanging="360"/>
      </w:pPr>
      <w:rPr>
        <w:rFonts w:ascii="Symbol" w:hAnsi="Symbol" w:hint="default"/>
      </w:rPr>
    </w:lvl>
    <w:lvl w:ilvl="7" w:tplc="04070003" w:tentative="1">
      <w:start w:val="1"/>
      <w:numFmt w:val="bullet"/>
      <w:lvlText w:val="o"/>
      <w:lvlJc w:val="left"/>
      <w:pPr>
        <w:tabs>
          <w:tab w:val="num" w:pos="5814"/>
        </w:tabs>
        <w:ind w:left="5814" w:hanging="360"/>
      </w:pPr>
      <w:rPr>
        <w:rFonts w:ascii="Courier New" w:hAnsi="Courier New" w:cs="Courier New" w:hint="default"/>
      </w:rPr>
    </w:lvl>
    <w:lvl w:ilvl="8" w:tplc="04070005" w:tentative="1">
      <w:start w:val="1"/>
      <w:numFmt w:val="bullet"/>
      <w:lvlText w:val=""/>
      <w:lvlJc w:val="left"/>
      <w:pPr>
        <w:tabs>
          <w:tab w:val="num" w:pos="6534"/>
        </w:tabs>
        <w:ind w:left="6534" w:hanging="360"/>
      </w:pPr>
      <w:rPr>
        <w:rFonts w:ascii="Wingdings" w:hAnsi="Wingdings" w:hint="default"/>
      </w:rPr>
    </w:lvl>
  </w:abstractNum>
  <w:abstractNum w:abstractNumId="15" w15:restartNumberingAfterBreak="0">
    <w:nsid w:val="6E4E6D5D"/>
    <w:multiLevelType w:val="hybridMultilevel"/>
    <w:tmpl w:val="DA9C277E"/>
    <w:lvl w:ilvl="0" w:tplc="94783402">
      <w:start w:val="1"/>
      <w:numFmt w:val="bullet"/>
      <w:lvlText w:val=""/>
      <w:lvlJc w:val="left"/>
      <w:pPr>
        <w:tabs>
          <w:tab w:val="num" w:pos="780"/>
        </w:tabs>
        <w:ind w:left="780" w:hanging="360"/>
      </w:pPr>
      <w:rPr>
        <w:rFonts w:ascii="Wingdings" w:hAnsi="Wingdings" w:hint="default"/>
      </w:rPr>
    </w:lvl>
    <w:lvl w:ilvl="1" w:tplc="04090019">
      <w:start w:val="1"/>
      <w:numFmt w:val="lowerLetter"/>
      <w:lvlText w:val="%2."/>
      <w:lvlJc w:val="left"/>
      <w:pPr>
        <w:tabs>
          <w:tab w:val="num" w:pos="1500"/>
        </w:tabs>
        <w:ind w:left="1500" w:hanging="360"/>
      </w:pPr>
      <w:rPr>
        <w:rFont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22B33DF"/>
    <w:multiLevelType w:val="hybridMultilevel"/>
    <w:tmpl w:val="57408A6C"/>
    <w:lvl w:ilvl="0" w:tplc="04370001">
      <w:start w:val="1"/>
      <w:numFmt w:val="bullet"/>
      <w:lvlText w:val=""/>
      <w:lvlJc w:val="left"/>
      <w:pPr>
        <w:ind w:left="1429" w:hanging="360"/>
      </w:pPr>
      <w:rPr>
        <w:rFonts w:ascii="Symbol" w:hAnsi="Symbol" w:hint="default"/>
      </w:rPr>
    </w:lvl>
    <w:lvl w:ilvl="1" w:tplc="04370003">
      <w:start w:val="1"/>
      <w:numFmt w:val="bullet"/>
      <w:lvlText w:val="o"/>
      <w:lvlJc w:val="left"/>
      <w:pPr>
        <w:ind w:left="2149" w:hanging="360"/>
      </w:pPr>
      <w:rPr>
        <w:rFonts w:ascii="Courier New" w:hAnsi="Courier New" w:cs="Courier New" w:hint="default"/>
      </w:rPr>
    </w:lvl>
    <w:lvl w:ilvl="2" w:tplc="04370005">
      <w:start w:val="1"/>
      <w:numFmt w:val="bullet"/>
      <w:lvlText w:val=""/>
      <w:lvlJc w:val="left"/>
      <w:pPr>
        <w:ind w:left="2869" w:hanging="360"/>
      </w:pPr>
      <w:rPr>
        <w:rFonts w:ascii="Wingdings" w:hAnsi="Wingdings" w:hint="default"/>
      </w:rPr>
    </w:lvl>
    <w:lvl w:ilvl="3" w:tplc="04370001">
      <w:start w:val="1"/>
      <w:numFmt w:val="bullet"/>
      <w:lvlText w:val=""/>
      <w:lvlJc w:val="left"/>
      <w:pPr>
        <w:ind w:left="3589" w:hanging="360"/>
      </w:pPr>
      <w:rPr>
        <w:rFonts w:ascii="Symbol" w:hAnsi="Symbol" w:hint="default"/>
      </w:rPr>
    </w:lvl>
    <w:lvl w:ilvl="4" w:tplc="04370003">
      <w:start w:val="1"/>
      <w:numFmt w:val="bullet"/>
      <w:lvlText w:val="o"/>
      <w:lvlJc w:val="left"/>
      <w:pPr>
        <w:ind w:left="4309" w:hanging="360"/>
      </w:pPr>
      <w:rPr>
        <w:rFonts w:ascii="Courier New" w:hAnsi="Courier New" w:cs="Courier New" w:hint="default"/>
      </w:rPr>
    </w:lvl>
    <w:lvl w:ilvl="5" w:tplc="04370005">
      <w:start w:val="1"/>
      <w:numFmt w:val="bullet"/>
      <w:lvlText w:val=""/>
      <w:lvlJc w:val="left"/>
      <w:pPr>
        <w:ind w:left="5029" w:hanging="360"/>
      </w:pPr>
      <w:rPr>
        <w:rFonts w:ascii="Wingdings" w:hAnsi="Wingdings" w:hint="default"/>
      </w:rPr>
    </w:lvl>
    <w:lvl w:ilvl="6" w:tplc="04370001">
      <w:start w:val="1"/>
      <w:numFmt w:val="bullet"/>
      <w:lvlText w:val=""/>
      <w:lvlJc w:val="left"/>
      <w:pPr>
        <w:ind w:left="5749" w:hanging="360"/>
      </w:pPr>
      <w:rPr>
        <w:rFonts w:ascii="Symbol" w:hAnsi="Symbol" w:hint="default"/>
      </w:rPr>
    </w:lvl>
    <w:lvl w:ilvl="7" w:tplc="04370003">
      <w:start w:val="1"/>
      <w:numFmt w:val="bullet"/>
      <w:lvlText w:val="o"/>
      <w:lvlJc w:val="left"/>
      <w:pPr>
        <w:ind w:left="6469" w:hanging="360"/>
      </w:pPr>
      <w:rPr>
        <w:rFonts w:ascii="Courier New" w:hAnsi="Courier New" w:cs="Courier New" w:hint="default"/>
      </w:rPr>
    </w:lvl>
    <w:lvl w:ilvl="8" w:tplc="04370005">
      <w:start w:val="1"/>
      <w:numFmt w:val="bullet"/>
      <w:lvlText w:val=""/>
      <w:lvlJc w:val="left"/>
      <w:pPr>
        <w:ind w:left="7189" w:hanging="360"/>
      </w:pPr>
      <w:rPr>
        <w:rFonts w:ascii="Wingdings" w:hAnsi="Wingdings" w:hint="default"/>
      </w:rPr>
    </w:lvl>
  </w:abstractNum>
  <w:abstractNum w:abstractNumId="17" w15:restartNumberingAfterBreak="0">
    <w:nsid w:val="73D62C23"/>
    <w:multiLevelType w:val="hybridMultilevel"/>
    <w:tmpl w:val="2D101344"/>
    <w:lvl w:ilvl="0" w:tplc="80665426">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6D044A"/>
    <w:multiLevelType w:val="multilevel"/>
    <w:tmpl w:val="948EB5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4616DB"/>
    <w:multiLevelType w:val="hybridMultilevel"/>
    <w:tmpl w:val="274E3DB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14"/>
  </w:num>
  <w:num w:numId="5">
    <w:abstractNumId w:val="19"/>
  </w:num>
  <w:num w:numId="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 w:numId="13">
    <w:abstractNumId w:val="12"/>
  </w:num>
  <w:num w:numId="14">
    <w:abstractNumId w:val="6"/>
  </w:num>
  <w:num w:numId="15">
    <w:abstractNumId w:val="18"/>
  </w:num>
  <w:num w:numId="16">
    <w:abstractNumId w:val="7"/>
  </w:num>
  <w:num w:numId="17">
    <w:abstractNumId w:val="15"/>
  </w:num>
  <w:num w:numId="18">
    <w:abstractNumId w:val="2"/>
  </w:num>
  <w:num w:numId="19">
    <w:abstractNumId w:val="9"/>
  </w:num>
  <w:num w:numId="20">
    <w:abstractNumId w:val="16"/>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D4"/>
    <w:rsid w:val="00076D7A"/>
    <w:rsid w:val="0018418A"/>
    <w:rsid w:val="002534F0"/>
    <w:rsid w:val="002609AB"/>
    <w:rsid w:val="00265559"/>
    <w:rsid w:val="0028798C"/>
    <w:rsid w:val="00290D1F"/>
    <w:rsid w:val="002919C6"/>
    <w:rsid w:val="0030273B"/>
    <w:rsid w:val="00331C76"/>
    <w:rsid w:val="00367189"/>
    <w:rsid w:val="00381186"/>
    <w:rsid w:val="003B20B4"/>
    <w:rsid w:val="00411A0B"/>
    <w:rsid w:val="00442254"/>
    <w:rsid w:val="004A3AA7"/>
    <w:rsid w:val="004D4E78"/>
    <w:rsid w:val="005626BB"/>
    <w:rsid w:val="00601A42"/>
    <w:rsid w:val="007A4EDF"/>
    <w:rsid w:val="007B0820"/>
    <w:rsid w:val="00856A9E"/>
    <w:rsid w:val="00871B98"/>
    <w:rsid w:val="008B1DB8"/>
    <w:rsid w:val="008F655E"/>
    <w:rsid w:val="00944174"/>
    <w:rsid w:val="0098768B"/>
    <w:rsid w:val="009944E1"/>
    <w:rsid w:val="009B3CC3"/>
    <w:rsid w:val="009F793E"/>
    <w:rsid w:val="00A85FF6"/>
    <w:rsid w:val="00AC3EF6"/>
    <w:rsid w:val="00AD2F08"/>
    <w:rsid w:val="00B3055D"/>
    <w:rsid w:val="00B53B48"/>
    <w:rsid w:val="00B74952"/>
    <w:rsid w:val="00B765B9"/>
    <w:rsid w:val="00BA019A"/>
    <w:rsid w:val="00BD21EC"/>
    <w:rsid w:val="00C17F68"/>
    <w:rsid w:val="00C56194"/>
    <w:rsid w:val="00CE41D4"/>
    <w:rsid w:val="00CF4355"/>
    <w:rsid w:val="00D54958"/>
    <w:rsid w:val="00D72F0B"/>
    <w:rsid w:val="00D8268B"/>
    <w:rsid w:val="00D87666"/>
    <w:rsid w:val="00D90DD1"/>
    <w:rsid w:val="00DD52B7"/>
    <w:rsid w:val="00DE3E2B"/>
    <w:rsid w:val="00E00688"/>
    <w:rsid w:val="00E07230"/>
    <w:rsid w:val="00E17258"/>
    <w:rsid w:val="00E40182"/>
    <w:rsid w:val="00E916D4"/>
    <w:rsid w:val="00EC0FAC"/>
    <w:rsid w:val="00F5700E"/>
    <w:rsid w:val="00FE2BAC"/>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CDAD"/>
  <w15:chartTrackingRefBased/>
  <w15:docId w15:val="{0004F3F9-C049-4694-84B6-EFDD3CA9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6D4"/>
    <w:pPr>
      <w:spacing w:after="200" w:line="276" w:lineRule="auto"/>
    </w:pPr>
    <w:rPr>
      <w:rFonts w:ascii="Calibri" w:eastAsia="Times New Roman" w:hAnsi="Calibri" w:cs="Times New Roman"/>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916D4"/>
    <w:pPr>
      <w:tabs>
        <w:tab w:val="left" w:pos="483"/>
      </w:tabs>
      <w:ind w:left="483" w:hanging="483"/>
    </w:pPr>
  </w:style>
  <w:style w:type="paragraph" w:styleId="Footer">
    <w:name w:val="footer"/>
    <w:basedOn w:val="Normal"/>
    <w:link w:val="FooterChar"/>
    <w:semiHidden/>
    <w:rsid w:val="00E916D4"/>
    <w:pPr>
      <w:tabs>
        <w:tab w:val="center" w:pos="4536"/>
        <w:tab w:val="right" w:pos="9072"/>
      </w:tabs>
    </w:pPr>
  </w:style>
  <w:style w:type="character" w:customStyle="1" w:styleId="FooterChar">
    <w:name w:val="Footer Char"/>
    <w:basedOn w:val="DefaultParagraphFont"/>
    <w:link w:val="Footer"/>
    <w:semiHidden/>
    <w:rsid w:val="00E916D4"/>
    <w:rPr>
      <w:rFonts w:ascii="Calibri" w:eastAsia="Times New Roman" w:hAnsi="Calibri" w:cs="Times New Roman"/>
      <w:lang w:val="en-GB" w:bidi="en-US"/>
    </w:rPr>
  </w:style>
  <w:style w:type="paragraph" w:styleId="Header">
    <w:name w:val="header"/>
    <w:basedOn w:val="Normal"/>
    <w:link w:val="HeaderChar"/>
    <w:semiHidden/>
    <w:rsid w:val="00E916D4"/>
    <w:pPr>
      <w:tabs>
        <w:tab w:val="center" w:pos="4252"/>
        <w:tab w:val="right" w:pos="8504"/>
      </w:tabs>
    </w:pPr>
  </w:style>
  <w:style w:type="character" w:customStyle="1" w:styleId="HeaderChar">
    <w:name w:val="Header Char"/>
    <w:basedOn w:val="DefaultParagraphFont"/>
    <w:link w:val="Header"/>
    <w:semiHidden/>
    <w:rsid w:val="00E916D4"/>
    <w:rPr>
      <w:rFonts w:ascii="Calibri" w:eastAsia="Times New Roman" w:hAnsi="Calibri" w:cs="Times New Roman"/>
      <w:lang w:val="en-GB" w:bidi="en-US"/>
    </w:rPr>
  </w:style>
  <w:style w:type="character" w:styleId="PageNumber">
    <w:name w:val="page number"/>
    <w:basedOn w:val="DefaultParagraphFont"/>
    <w:uiPriority w:val="99"/>
    <w:rsid w:val="00E916D4"/>
  </w:style>
  <w:style w:type="paragraph" w:styleId="ListParagraph">
    <w:name w:val="List Paragraph"/>
    <w:aliases w:val="Akapit z listą BS,Bullets,List Paragraph 1,List_Paragraph,Multilevel para_II,List Paragraph1,References,List Paragraph (numbered (a)),IBL List Paragraph,List Paragraph nowy,Numbered List Paragraph"/>
    <w:basedOn w:val="Normal"/>
    <w:link w:val="ListParagraphChar"/>
    <w:uiPriority w:val="34"/>
    <w:qFormat/>
    <w:rsid w:val="00E916D4"/>
    <w:pPr>
      <w:ind w:left="720"/>
      <w:contextualSpacing/>
    </w:pPr>
  </w:style>
  <w:style w:type="paragraph" w:customStyle="1" w:styleId="Style13">
    <w:name w:val="Style13"/>
    <w:basedOn w:val="Normal"/>
    <w:uiPriority w:val="99"/>
    <w:rsid w:val="00E916D4"/>
    <w:pPr>
      <w:widowControl w:val="0"/>
      <w:autoSpaceDE w:val="0"/>
      <w:autoSpaceDN w:val="0"/>
      <w:adjustRightInd w:val="0"/>
      <w:jc w:val="both"/>
    </w:pPr>
    <w:rPr>
      <w:rFonts w:cs="Arial"/>
      <w:sz w:val="24"/>
      <w:szCs w:val="24"/>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basedOn w:val="DefaultParagraphFont"/>
    <w:link w:val="ListParagraph"/>
    <w:uiPriority w:val="34"/>
    <w:locked/>
    <w:rsid w:val="00E916D4"/>
    <w:rPr>
      <w:rFonts w:ascii="Calibri" w:eastAsia="Times New Roman" w:hAnsi="Calibri" w:cs="Times New Roman"/>
      <w:lang w:val="en-GB" w:bidi="en-US"/>
    </w:rPr>
  </w:style>
  <w:style w:type="character" w:customStyle="1" w:styleId="ltsentence">
    <w:name w:val="ltsentence"/>
    <w:uiPriority w:val="99"/>
    <w:rsid w:val="00331C76"/>
    <w:rPr>
      <w:rFonts w:cs="Times New Roman"/>
    </w:rPr>
  </w:style>
  <w:style w:type="table" w:styleId="TableGrid">
    <w:name w:val="Table Grid"/>
    <w:basedOn w:val="TableNormal"/>
    <w:uiPriority w:val="39"/>
    <w:rsid w:val="00290D1F"/>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Kentchadze</dc:creator>
  <cp:keywords/>
  <dc:description/>
  <cp:lastModifiedBy>Anna Chkheidze</cp:lastModifiedBy>
  <cp:revision>6</cp:revision>
  <dcterms:created xsi:type="dcterms:W3CDTF">2019-06-05T13:30:00Z</dcterms:created>
  <dcterms:modified xsi:type="dcterms:W3CDTF">2019-06-05T13:40:00Z</dcterms:modified>
</cp:coreProperties>
</file>